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QC小组活动论文要求</w:t>
      </w:r>
    </w:p>
    <w:p>
      <w:pPr>
        <w:tabs>
          <w:tab w:val="left" w:pos="70"/>
        </w:tabs>
        <w:adjustRightInd w:val="0"/>
        <w:snapToGrid w:val="0"/>
        <w:spacing w:line="50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一、论文参考题目</w:t>
      </w:r>
    </w:p>
    <w:p>
      <w:pPr>
        <w:tabs>
          <w:tab w:val="left" w:pos="70"/>
        </w:tabs>
        <w:adjustRightInd w:val="0"/>
        <w:snapToGrid w:val="0"/>
        <w:spacing w:line="50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1. QC小组活动与企业文化；   6. QC小组与领导作用；</w:t>
      </w:r>
    </w:p>
    <w:p>
      <w:pPr>
        <w:tabs>
          <w:tab w:val="left" w:pos="70"/>
        </w:tabs>
        <w:adjustRightInd w:val="0"/>
        <w:snapToGrid w:val="0"/>
        <w:spacing w:line="50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2．QC小组活动与班组建设；   7. QC小组与全员参与；</w:t>
      </w:r>
    </w:p>
    <w:p>
      <w:pPr>
        <w:tabs>
          <w:tab w:val="left" w:pos="70"/>
        </w:tabs>
        <w:adjustRightInd w:val="0"/>
        <w:snapToGrid w:val="0"/>
        <w:spacing w:line="50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3. QC小组与节能减排；       8. QC小组与质量改进；</w:t>
      </w:r>
    </w:p>
    <w:p>
      <w:pPr>
        <w:tabs>
          <w:tab w:val="left" w:pos="70"/>
        </w:tabs>
        <w:adjustRightInd w:val="0"/>
        <w:snapToGrid w:val="0"/>
        <w:spacing w:line="50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4. QC小组与现场管理；       9. QC小组与统计技术；</w:t>
      </w:r>
    </w:p>
    <w:p>
      <w:pPr>
        <w:tabs>
          <w:tab w:val="left" w:pos="70"/>
        </w:tabs>
        <w:adjustRightInd w:val="0"/>
        <w:snapToGrid w:val="0"/>
        <w:spacing w:line="50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5. QC小组与团队精神；       10. QC小组活动与激励。</w:t>
      </w:r>
    </w:p>
    <w:p>
      <w:pPr>
        <w:tabs>
          <w:tab w:val="left" w:pos="70"/>
        </w:tabs>
        <w:adjustRightInd w:val="0"/>
        <w:snapToGrid w:val="0"/>
        <w:spacing w:line="50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以上论文参考题目为十个方面，应细化或自命题目。</w:t>
      </w:r>
    </w:p>
    <w:p>
      <w:pPr>
        <w:tabs>
          <w:tab w:val="left" w:pos="70"/>
        </w:tabs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二、论文自行命题，不得写成工作汇报、经验总结或小组成果报告，不得抄袭或由网上下载。</w:t>
      </w:r>
    </w:p>
    <w:p>
      <w:pPr>
        <w:tabs>
          <w:tab w:val="left" w:pos="70"/>
        </w:tabs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三、论文要求主题突出、观点鲜明有个性，论据充分，文字精炼（2500字内）。</w:t>
      </w:r>
    </w:p>
    <w:p>
      <w:pPr>
        <w:tabs>
          <w:tab w:val="left" w:pos="70"/>
        </w:tabs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四、培训报到前一周将论文电子版发到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color w:val="000000"/>
          <w:szCs w:val="28"/>
        </w:rPr>
        <w:t>zzzy@caq.org.cn</w:t>
      </w:r>
      <w:r>
        <w:rPr>
          <w:rFonts w:hint="eastAsia" w:ascii="宋体" w:hAnsi="宋体"/>
          <w:color w:val="000000"/>
          <w:szCs w:val="28"/>
        </w:rPr>
        <w:fldChar w:fldCharType="end"/>
      </w:r>
      <w:r>
        <w:rPr>
          <w:rFonts w:hint="eastAsia" w:ascii="宋体" w:hAnsi="宋体"/>
          <w:color w:val="000000"/>
          <w:szCs w:val="28"/>
        </w:rPr>
        <w:t>，并将电子版及纸质版打印两份带到考评班上。</w:t>
      </w:r>
    </w:p>
    <w:p>
      <w:pPr>
        <w:tabs>
          <w:tab w:val="left" w:pos="70"/>
        </w:tabs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五、论文格式范例</w:t>
      </w:r>
    </w:p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tabs>
          <w:tab w:val="left" w:pos="70"/>
        </w:tabs>
        <w:adjustRightInd w:val="0"/>
        <w:snapToGrid w:val="0"/>
        <w:spacing w:afterLines="5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QC小组活动与全员参与</w:t>
      </w:r>
    </w:p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Cs w:val="28"/>
        </w:rPr>
      </w:pPr>
      <w:r>
        <w:rPr>
          <w:rFonts w:hint="eastAsia" w:ascii="宋体" w:hAnsi="宋体"/>
          <w:b/>
          <w:color w:val="000000"/>
          <w:szCs w:val="28"/>
        </w:rPr>
        <w:t>——论QC小组活动在建设学习型组织中应有的作用</w:t>
      </w:r>
    </w:p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Cs w:val="28"/>
        </w:rPr>
      </w:pPr>
      <w:r>
        <w:rPr>
          <w:rFonts w:hint="eastAsia" w:ascii="宋体" w:hAnsi="宋体"/>
          <w:b/>
          <w:color w:val="000000"/>
          <w:szCs w:val="28"/>
        </w:rPr>
        <w:t>XXXXXXXX公司（单位）         XXX(姓名)</w:t>
      </w:r>
    </w:p>
    <w:p>
      <w:pPr>
        <w:tabs>
          <w:tab w:val="left" w:pos="70"/>
        </w:tabs>
        <w:adjustRightInd w:val="0"/>
        <w:snapToGrid w:val="0"/>
        <w:spacing w:beforeLines="50"/>
        <w:rPr>
          <w:color w:val="000000"/>
          <w:szCs w:val="28"/>
        </w:rPr>
      </w:pPr>
      <w:r>
        <w:rPr>
          <w:rFonts w:hint="eastAsia" w:ascii="宋体" w:hAnsi="宋体"/>
          <w:b/>
          <w:color w:val="000000"/>
          <w:szCs w:val="28"/>
        </w:rPr>
        <w:t>摘  要：</w:t>
      </w:r>
      <w:r>
        <w:rPr>
          <w:rFonts w:hint="eastAsia" w:ascii="宋体" w:hAnsi="宋体"/>
          <w:color w:val="000000"/>
          <w:szCs w:val="28"/>
        </w:rPr>
        <w:t>随着知识经济时代的到来，企业是否拥有一支结构合理、素质优良的员工队伍，将直接影响到企业的生存与发展。…………</w:t>
      </w:r>
      <w:r>
        <w:rPr>
          <w:rFonts w:ascii="宋体" w:hAnsi="宋体"/>
          <w:color w:val="000000"/>
          <w:szCs w:val="28"/>
        </w:rPr>
        <w:br w:type="textWrapping"/>
      </w:r>
    </w:p>
    <w:p>
      <w:pPr>
        <w:tabs>
          <w:tab w:val="left" w:pos="70"/>
        </w:tabs>
        <w:adjustRightInd w:val="0"/>
        <w:snapToGrid w:val="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b/>
          <w:color w:val="000000"/>
          <w:szCs w:val="28"/>
        </w:rPr>
        <w:t>关键词</w:t>
      </w:r>
      <w:r>
        <w:rPr>
          <w:rFonts w:hint="eastAsia" w:ascii="宋体" w:hAnsi="宋体"/>
          <w:color w:val="000000"/>
          <w:szCs w:val="28"/>
        </w:rPr>
        <w:t>：QC小组活动 学习型组织 人才培养 可持续发展</w:t>
      </w:r>
    </w:p>
    <w:p>
      <w:pPr>
        <w:adjustRightInd w:val="0"/>
        <w:snapToGrid w:val="0"/>
        <w:rPr>
          <w:color w:val="000000"/>
          <w:szCs w:val="28"/>
        </w:rPr>
      </w:pPr>
    </w:p>
    <w:p>
      <w:pPr>
        <w:tabs>
          <w:tab w:val="left" w:pos="70"/>
        </w:tabs>
        <w:adjustRightInd w:val="0"/>
        <w:snapToGrid w:val="0"/>
        <w:rPr>
          <w:rFonts w:hint="eastAsia"/>
          <w:szCs w:val="28"/>
        </w:rPr>
      </w:pPr>
      <w:r>
        <w:rPr>
          <w:rFonts w:hint="eastAsia" w:ascii="宋体" w:hAnsi="宋体"/>
          <w:b/>
          <w:color w:val="000000"/>
          <w:szCs w:val="28"/>
        </w:rPr>
        <w:t>正  文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A729E"/>
    <w:rsid w:val="233A72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2015-12-10T02:06:00Z</dcterms:created>
  <dc:creator>caq</dc:creator>
  <cp:lastModifiedBy>caq</cp:lastModifiedBy>
  <dcterms:modified xsi:type="dcterms:W3CDTF">2015-12-10T02:06:56Z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