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第五届全国品牌故事大赛分赛区承办单位申请表</w:t>
      </w:r>
    </w:p>
    <w:p>
      <w:pPr>
        <w:overflowPunct w:val="0"/>
        <w:spacing w:line="640" w:lineRule="exact"/>
        <w:ind w:left="-141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854"/>
        <w:gridCol w:w="1360"/>
        <w:gridCol w:w="959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赛区名称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组织活动</w:t>
            </w:r>
          </w:p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（可多选）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1"/>
              </w:rPr>
              <w:t>□品牌故事演讲比赛   □品牌故事征文比赛   □品牌故事微电影比赛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赛区描述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地域范围</w:t>
            </w:r>
          </w:p>
          <w:p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（以行政区划为标准）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行业范围</w:t>
            </w:r>
          </w:p>
          <w:p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（以参赛企业行业为准）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41" w:hanging="38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其他具体说明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预计参赛企业数</w:t>
            </w:r>
          </w:p>
        </w:tc>
        <w:tc>
          <w:tcPr>
            <w:tcW w:w="5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领导姓名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单位简介</w:t>
            </w:r>
          </w:p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及承办计划</w:t>
            </w:r>
          </w:p>
        </w:tc>
        <w:tc>
          <w:tcPr>
            <w:tcW w:w="7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overflowPunct w:val="0"/>
              <w:ind w:left="296" w:hanging="437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overflowPunct w:val="0"/>
        <w:spacing w:line="640" w:lineRule="exact"/>
        <w:rPr>
          <w:rFonts w:ascii="黑体" w:hAnsi="黑体" w:eastAsia="黑体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85419"/>
    <w:rsid w:val="54C854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2016-12-13T07:52:00Z</dcterms:created>
  <dc:creator>caq</dc:creator>
  <cp:lastModifiedBy>caq</cp:lastModifiedBy>
  <dcterms:modified xsi:type="dcterms:W3CDTF">2016-12-13T07:52:18Z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