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adjustRightInd w:val="0"/>
        <w:snapToGrid w:val="0"/>
        <w:spacing w:before="0" w:after="0" w:afterAutospacing="0" w:line="264" w:lineRule="auto"/>
        <w:ind w:left="418" w:leftChars="199"/>
        <w:jc w:val="center"/>
        <w:rPr>
          <w:rFonts w:ascii="方正小标宋简体" w:hAnsi="宋体" w:eastAsia="方正小标宋简体" w:cs="方正小标宋简体"/>
          <w:kern w:val="2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kern w:val="2"/>
          <w:sz w:val="36"/>
          <w:szCs w:val="36"/>
        </w:rPr>
        <w:t>发表赛规则</w:t>
      </w:r>
    </w:p>
    <w:p>
      <w:pPr>
        <w:pStyle w:val="7"/>
        <w:autoSpaceDE w:val="0"/>
        <w:snapToGrid w:val="0"/>
        <w:spacing w:line="264" w:lineRule="auto"/>
        <w:ind w:firstLine="600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 w:cs="黑体"/>
          <w:sz w:val="30"/>
          <w:szCs w:val="30"/>
        </w:rPr>
        <w:t>一、比赛要求</w:t>
      </w:r>
    </w:p>
    <w:p>
      <w:pPr>
        <w:pStyle w:val="7"/>
        <w:autoSpaceDE w:val="0"/>
        <w:snapToGrid w:val="0"/>
        <w:spacing w:line="264" w:lineRule="auto"/>
        <w:ind w:firstLine="600"/>
        <w:rPr>
          <w:rFonts w:ascii="仿宋_GB2312" w:hAnsi="宋体" w:eastAsia="仿宋_GB2312" w:cs="仿宋_GB2312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（一）选手须以团队为单位参赛，每个团队至少2人。</w:t>
      </w:r>
    </w:p>
    <w:p>
      <w:pPr>
        <w:pStyle w:val="7"/>
        <w:autoSpaceDE w:val="0"/>
        <w:snapToGrid w:val="0"/>
        <w:spacing w:line="264" w:lineRule="auto"/>
        <w:ind w:firstLine="600"/>
        <w:rPr>
          <w:rFonts w:ascii="仿宋_GB2312" w:hAnsi="宋体" w:eastAsia="仿宋_GB2312" w:cs="仿宋_GB2312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（二）发表项目应为六西格玛项目，在允许范围内鼓励参赛团队大胆创新，展示企业、团队进行持续改进和创新的实践。</w:t>
      </w:r>
    </w:p>
    <w:p>
      <w:pPr>
        <w:pStyle w:val="7"/>
        <w:autoSpaceDE w:val="0"/>
        <w:snapToGrid w:val="0"/>
        <w:spacing w:line="264" w:lineRule="auto"/>
        <w:ind w:firstLine="600"/>
        <w:rPr>
          <w:rFonts w:ascii="仿宋_GB2312" w:hAnsi="宋体" w:eastAsia="仿宋_GB2312" w:cs="仿宋_GB2312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（三）选手应以普通话为发表语言,可制作PPT、Flash等作为演讲的辅助手段。发表时间绿带项目15分钟内、黑带项目20分钟内。</w:t>
      </w:r>
    </w:p>
    <w:p>
      <w:pPr>
        <w:pStyle w:val="7"/>
        <w:autoSpaceDE w:val="0"/>
        <w:snapToGrid w:val="0"/>
        <w:spacing w:line="264" w:lineRule="auto"/>
        <w:ind w:firstLine="600"/>
        <w:rPr>
          <w:rFonts w:ascii="仿宋_GB2312" w:hAnsi="宋体" w:eastAsia="仿宋_GB2312" w:cs="仿宋_GB2312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（四）为保证比赛的公平性，参赛团队须按照抽签顺序依次发表。发表结束后，评委进行提问。</w:t>
      </w:r>
    </w:p>
    <w:p>
      <w:pPr>
        <w:pStyle w:val="7"/>
        <w:autoSpaceDE w:val="0"/>
        <w:snapToGrid w:val="0"/>
        <w:spacing w:line="500" w:lineRule="exact"/>
        <w:ind w:firstLine="600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 w:cs="黑体"/>
          <w:sz w:val="30"/>
          <w:szCs w:val="30"/>
        </w:rPr>
        <w:t>二、评分细则</w:t>
      </w:r>
    </w:p>
    <w:tbl>
      <w:tblPr>
        <w:tblStyle w:val="6"/>
        <w:tblW w:w="92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691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88" w:type="dxa"/>
            <w:vAlign w:val="center"/>
          </w:tcPr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after="0"/>
              <w:ind w:left="0" w:leftChars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类目</w:t>
            </w:r>
          </w:p>
        </w:tc>
        <w:tc>
          <w:tcPr>
            <w:tcW w:w="6911" w:type="dxa"/>
            <w:vAlign w:val="center"/>
          </w:tcPr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after="0"/>
              <w:ind w:left="0" w:leftChars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细则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after="0"/>
              <w:ind w:left="0" w:leftChars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188" w:type="dxa"/>
            <w:vAlign w:val="center"/>
          </w:tcPr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beforeLines="30" w:line="340" w:lineRule="exact"/>
              <w:ind w:left="0" w:leftChars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/>
                <w:bCs/>
                <w:kern w:val="0"/>
                <w:sz w:val="22"/>
                <w:szCs w:val="20"/>
              </w:rPr>
              <w:t>项目选择</w:t>
            </w:r>
          </w:p>
        </w:tc>
        <w:tc>
          <w:tcPr>
            <w:tcW w:w="6911" w:type="dxa"/>
          </w:tcPr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after="0" w:line="340" w:lineRule="exact"/>
              <w:ind w:left="0" w:leftChars="0"/>
              <w:rPr>
                <w:rFonts w:ascii="宋体" w:hAnsi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/>
                <w:kern w:val="0"/>
                <w:sz w:val="22"/>
                <w:szCs w:val="20"/>
              </w:rPr>
              <w:t>1.对</w:t>
            </w:r>
            <w:r>
              <w:rPr>
                <w:rFonts w:ascii="宋体" w:hAnsi="宋体"/>
                <w:kern w:val="0"/>
                <w:sz w:val="22"/>
                <w:szCs w:val="20"/>
              </w:rPr>
              <w:t>项目的来源表述清晰</w:t>
            </w:r>
            <w:r>
              <w:rPr>
                <w:rFonts w:hint="eastAsia" w:ascii="宋体" w:hAnsi="宋体"/>
                <w:kern w:val="0"/>
                <w:sz w:val="22"/>
                <w:szCs w:val="20"/>
              </w:rPr>
              <w:t>，项目来自客户需求或对组织的战略/规划/KPI指标的分解落实；</w:t>
            </w:r>
          </w:p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after="0" w:line="340" w:lineRule="exact"/>
              <w:ind w:left="0" w:leftChars="0"/>
              <w:rPr>
                <w:rFonts w:ascii="宋体" w:hAnsi="宋体"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/>
                <w:kern w:val="0"/>
                <w:sz w:val="22"/>
                <w:szCs w:val="20"/>
              </w:rPr>
              <w:t>2.</w:t>
            </w:r>
            <w:r>
              <w:rPr>
                <w:rFonts w:ascii="宋体" w:hAnsi="宋体"/>
                <w:bCs/>
                <w:kern w:val="0"/>
                <w:sz w:val="22"/>
                <w:szCs w:val="20"/>
              </w:rPr>
              <w:t>项目目标</w:t>
            </w:r>
            <w:r>
              <w:rPr>
                <w:rFonts w:hint="eastAsia" w:ascii="宋体" w:hAnsi="宋体"/>
                <w:bCs/>
                <w:kern w:val="0"/>
                <w:sz w:val="22"/>
                <w:szCs w:val="20"/>
              </w:rPr>
              <w:t>符合SMART原则，</w:t>
            </w:r>
            <w:r>
              <w:rPr>
                <w:rFonts w:ascii="宋体" w:hAnsi="宋体"/>
                <w:bCs/>
                <w:kern w:val="0"/>
                <w:sz w:val="22"/>
                <w:szCs w:val="20"/>
              </w:rPr>
              <w:t>并达成目标</w:t>
            </w:r>
            <w:r>
              <w:rPr>
                <w:rFonts w:hint="eastAsia" w:ascii="宋体" w:hAnsi="宋体"/>
                <w:bCs/>
                <w:kern w:val="0"/>
                <w:sz w:val="22"/>
                <w:szCs w:val="20"/>
              </w:rPr>
              <w:t>；</w:t>
            </w:r>
          </w:p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after="0" w:line="340" w:lineRule="exact"/>
              <w:ind w:left="0" w:leftChars="0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2"/>
                <w:szCs w:val="20"/>
              </w:rPr>
              <w:t>3.</w:t>
            </w:r>
            <w:r>
              <w:rPr>
                <w:rFonts w:hint="eastAsia" w:ascii="宋体" w:hAnsi="宋体"/>
                <w:bCs/>
                <w:spacing w:val="-6"/>
                <w:kern w:val="0"/>
                <w:sz w:val="22"/>
                <w:szCs w:val="20"/>
              </w:rPr>
              <w:t>项目范围界定清晰，团队成员与项目涉及的职能部门相一致，体现了跨职能团队合作。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beforeLines="30"/>
              <w:ind w:left="0" w:leftChars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beforeLines="30" w:line="340" w:lineRule="exact"/>
              <w:ind w:left="0" w:leftChars="0"/>
              <w:jc w:val="center"/>
              <w:rPr>
                <w:rFonts w:ascii="宋体" w:hAnsi="宋体"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2"/>
                <w:szCs w:val="20"/>
              </w:rPr>
              <w:t>项目的</w:t>
            </w:r>
          </w:p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beforeLines="30" w:line="340" w:lineRule="exact"/>
              <w:ind w:left="0" w:leftChars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2"/>
                <w:szCs w:val="20"/>
              </w:rPr>
              <w:t>逻辑方法</w:t>
            </w:r>
          </w:p>
        </w:tc>
        <w:tc>
          <w:tcPr>
            <w:tcW w:w="6911" w:type="dxa"/>
          </w:tcPr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after="0" w:line="340" w:lineRule="exact"/>
              <w:ind w:left="0" w:leftChars="0"/>
              <w:rPr>
                <w:rFonts w:ascii="宋体" w:hAnsi="宋体"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2"/>
                <w:szCs w:val="20"/>
              </w:rPr>
              <w:t>1.项目按照</w:t>
            </w:r>
            <w:r>
              <w:rPr>
                <w:rFonts w:ascii="宋体" w:hAnsi="宋体"/>
                <w:bCs/>
                <w:kern w:val="0"/>
                <w:sz w:val="22"/>
                <w:szCs w:val="20"/>
              </w:rPr>
              <w:t>DMAIC</w:t>
            </w:r>
            <w:r>
              <w:rPr>
                <w:rFonts w:hint="eastAsia" w:ascii="宋体" w:hAnsi="宋体"/>
                <w:bCs/>
                <w:kern w:val="0"/>
                <w:sz w:val="22"/>
                <w:szCs w:val="20"/>
              </w:rPr>
              <w:t>/DFSS的技术路线推进，各阶段输入和输出结果明确具体，逻辑性强；</w:t>
            </w:r>
          </w:p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after="0" w:line="340" w:lineRule="exact"/>
              <w:ind w:left="0" w:leftChars="0"/>
              <w:rPr>
                <w:rFonts w:ascii="宋体" w:hAnsi="宋体"/>
                <w:spacing w:val="-6"/>
                <w:sz w:val="22"/>
                <w:szCs w:val="20"/>
              </w:rPr>
            </w:pPr>
            <w:r>
              <w:rPr>
                <w:rFonts w:hint="eastAsia" w:ascii="宋体" w:hAnsi="宋体"/>
                <w:bCs/>
                <w:spacing w:val="-6"/>
                <w:kern w:val="0"/>
                <w:sz w:val="22"/>
                <w:szCs w:val="20"/>
              </w:rPr>
              <w:t>2.项目工具运用恰当，有针对性，结论正确，改进措施效果显著。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beforeLines="30"/>
              <w:ind w:left="0" w:leftChars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kern w:val="0"/>
                <w:sz w:val="22"/>
                <w:szCs w:val="20"/>
              </w:rPr>
            </w:pPr>
            <w:r>
              <w:rPr>
                <w:rFonts w:ascii="宋体" w:hAnsi="宋体"/>
                <w:bCs/>
                <w:kern w:val="0"/>
                <w:sz w:val="22"/>
                <w:szCs w:val="20"/>
              </w:rPr>
              <w:t>项目收益</w:t>
            </w:r>
          </w:p>
        </w:tc>
        <w:tc>
          <w:tcPr>
            <w:tcW w:w="6911" w:type="dxa"/>
          </w:tcPr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after="0" w:line="340" w:lineRule="exact"/>
              <w:ind w:left="0" w:leftChars="0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2"/>
                <w:szCs w:val="20"/>
              </w:rPr>
              <w:t>项目达成目标；</w:t>
            </w:r>
            <w:r>
              <w:rPr>
                <w:rFonts w:ascii="宋体" w:hAnsi="宋体"/>
                <w:bCs/>
                <w:kern w:val="0"/>
                <w:sz w:val="22"/>
                <w:szCs w:val="20"/>
              </w:rPr>
              <w:t>收益计算</w:t>
            </w:r>
            <w:r>
              <w:rPr>
                <w:rFonts w:hint="eastAsia" w:ascii="宋体" w:hAnsi="宋体"/>
                <w:bCs/>
                <w:kern w:val="0"/>
                <w:sz w:val="22"/>
                <w:szCs w:val="20"/>
              </w:rPr>
              <w:t>科学</w:t>
            </w:r>
            <w:r>
              <w:rPr>
                <w:rFonts w:ascii="宋体" w:hAnsi="宋体"/>
                <w:bCs/>
                <w:kern w:val="0"/>
                <w:sz w:val="22"/>
                <w:szCs w:val="20"/>
              </w:rPr>
              <w:t>合理</w:t>
            </w:r>
            <w:r>
              <w:rPr>
                <w:rFonts w:hint="eastAsia" w:ascii="宋体" w:hAnsi="宋体"/>
                <w:bCs/>
                <w:kern w:val="0"/>
                <w:sz w:val="22"/>
                <w:szCs w:val="20"/>
              </w:rPr>
              <w:t>；项目收益显著，或实现了管理流程优化或创新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beforeLines="30"/>
              <w:ind w:left="0" w:leftChars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beforeLines="30" w:line="340" w:lineRule="exact"/>
              <w:ind w:left="0" w:leftChars="0"/>
              <w:jc w:val="center"/>
              <w:rPr>
                <w:rFonts w:ascii="宋体" w:hAnsi="宋体"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2"/>
                <w:szCs w:val="20"/>
              </w:rPr>
              <w:t>项目的标准化和推广应用</w:t>
            </w:r>
          </w:p>
        </w:tc>
        <w:tc>
          <w:tcPr>
            <w:tcW w:w="6911" w:type="dxa"/>
          </w:tcPr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after="0" w:line="340" w:lineRule="exact"/>
              <w:ind w:left="0" w:leftChars="0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1.项目成果形成了相关标准，起到了固化作用，对行业起到了引领作用；</w:t>
            </w:r>
          </w:p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after="0" w:line="340" w:lineRule="exact"/>
              <w:ind w:left="0" w:leftChars="0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2.问题解决思路、方法、过程及工具运用合理巧妙，结论正确，具有示范和推广价值。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beforeLines="30"/>
              <w:ind w:left="0" w:leftChars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88" w:type="dxa"/>
            <w:vAlign w:val="center"/>
          </w:tcPr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after="0" w:line="340" w:lineRule="exact"/>
              <w:ind w:left="0" w:leftChars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项目的</w:t>
            </w:r>
          </w:p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after="0" w:line="340" w:lineRule="exact"/>
              <w:ind w:left="0" w:leftChars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创新性</w:t>
            </w:r>
          </w:p>
        </w:tc>
        <w:tc>
          <w:tcPr>
            <w:tcW w:w="6911" w:type="dxa"/>
          </w:tcPr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after="0" w:line="340" w:lineRule="exact"/>
              <w:ind w:left="0" w:leftChars="0"/>
              <w:rPr>
                <w:rFonts w:ascii="宋体" w:hAnsi="宋体"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1.</w:t>
            </w:r>
            <w:r>
              <w:rPr>
                <w:rFonts w:hint="eastAsia" w:ascii="宋体" w:hAnsi="宋体"/>
                <w:bCs/>
                <w:kern w:val="0"/>
                <w:sz w:val="22"/>
                <w:szCs w:val="20"/>
              </w:rPr>
              <w:t>项目选题新颖；</w:t>
            </w:r>
          </w:p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after="0" w:line="340" w:lineRule="exact"/>
              <w:ind w:left="0" w:leftChars="0"/>
              <w:rPr>
                <w:rFonts w:ascii="宋体" w:hAnsi="宋体"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2"/>
                <w:szCs w:val="20"/>
              </w:rPr>
              <w:t>2.项目应用了创新的工具和方法。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beforeLines="30"/>
              <w:ind w:left="0" w:leftChars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beforeLines="30" w:line="340" w:lineRule="exact"/>
              <w:ind w:left="0" w:leftChars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2"/>
                <w:szCs w:val="20"/>
              </w:rPr>
              <w:t>发表效果</w:t>
            </w:r>
          </w:p>
        </w:tc>
        <w:tc>
          <w:tcPr>
            <w:tcW w:w="6911" w:type="dxa"/>
          </w:tcPr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after="0" w:line="340" w:lineRule="exact"/>
              <w:ind w:left="0" w:leftChars="0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2"/>
                <w:szCs w:val="20"/>
              </w:rPr>
              <w:t>项目展示表达清晰、肢体语言使用恰当、专业语言运用准确适度，汇报完整、重点突出、时间控制得当；回答问题正确，简明扼要。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beforeLines="30"/>
              <w:ind w:left="0" w:leftChars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099" w:type="dxa"/>
            <w:gridSpan w:val="2"/>
            <w:vAlign w:val="center"/>
          </w:tcPr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after="0" w:line="360" w:lineRule="exact"/>
              <w:ind w:left="0" w:leftChars="0"/>
              <w:jc w:val="righ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2"/>
                <w:szCs w:val="20"/>
              </w:rPr>
              <w:t>总分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tabs>
                <w:tab w:val="left" w:pos="8460"/>
              </w:tabs>
              <w:adjustRightInd w:val="0"/>
              <w:snapToGrid w:val="0"/>
              <w:spacing w:beforeLines="30"/>
              <w:ind w:left="0" w:leftChars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100</w:t>
            </w:r>
          </w:p>
        </w:tc>
      </w:tr>
    </w:tbl>
    <w:p>
      <w:pPr>
        <w:spacing w:line="20" w:lineRule="atLeast"/>
        <w:jc w:val="left"/>
        <w:rPr>
          <w:rFonts w:ascii="仿宋_GB2312" w:eastAsia="仿宋_GB2312"/>
          <w:sz w:val="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7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6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62B23"/>
    <w:rsid w:val="05F62B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1"/>
    <w:uiPriority w:val="0"/>
    <w:pPr>
      <w:spacing w:after="120"/>
      <w:ind w:left="420" w:leftChars="200"/>
    </w:pPr>
    <w:rPr>
      <w:rFonts w:ascii="Calibri" w:hAnsi="Calibri"/>
      <w:sz w:val="16"/>
      <w:szCs w:val="16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_Style 3"/>
    <w:basedOn w:val="1"/>
    <w:qFormat/>
    <w:uiPriority w:val="0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2017-03-28T05:54:00Z</dcterms:created>
  <dc:creator>caq</dc:creator>
  <cp:lastModifiedBy>caq</cp:lastModifiedBy>
  <dcterms:modified xsi:type="dcterms:W3CDTF">2017-03-28T05:54:47Z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