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40" w:lineRule="exact"/>
        <w:jc w:val="center"/>
        <w:rPr>
          <w:rFonts w:hint="eastAsia" w:ascii="方正小标宋简体" w:hAnsi="黑体" w:eastAsia="方正小标宋简体" w:cs="Segoe UI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Segoe UI"/>
          <w:color w:val="333333"/>
          <w:kern w:val="0"/>
          <w:sz w:val="36"/>
          <w:szCs w:val="36"/>
        </w:rPr>
        <w:t>六西格玛资深黑带（MBB）高级研修班报名表</w:t>
      </w:r>
    </w:p>
    <w:bookmarkEnd w:id="0"/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466"/>
        <w:gridCol w:w="1848"/>
        <w:gridCol w:w="1158"/>
        <w:gridCol w:w="1259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"mailto:80221351@qq.com"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学员人数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共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住宿要求</w:t>
            </w:r>
          </w:p>
        </w:tc>
        <w:tc>
          <w:tcPr>
            <w:tcW w:w="7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标准间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单住    □标准间合住   □其它（研修期间学员住宿统一安排）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研修费缴纳</w:t>
            </w:r>
          </w:p>
        </w:tc>
        <w:tc>
          <w:tcPr>
            <w:tcW w:w="7731" w:type="dxa"/>
            <w:gridSpan w:val="5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可在报到时缴纳现金或在报到前一周将费用汇至指定账户（请注明“质科院收”）。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□现金  □汇款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研修费用</w:t>
            </w:r>
          </w:p>
        </w:tc>
        <w:tc>
          <w:tcPr>
            <w:tcW w:w="7731" w:type="dxa"/>
            <w:gridSpan w:val="5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研修费用为30000元/人（含中餐、资料费用）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优惠办法：中国质协会员单位、个人会员8.5折。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MBB认证</w:t>
            </w:r>
          </w:p>
        </w:tc>
        <w:tc>
          <w:tcPr>
            <w:tcW w:w="7731" w:type="dxa"/>
            <w:gridSpan w:val="5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□参加认证     □不参加认证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参加中国质量协会MBB认证费用为2500元/人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企业现场辅导费用</w:t>
            </w:r>
          </w:p>
        </w:tc>
        <w:tc>
          <w:tcPr>
            <w:tcW w:w="7731" w:type="dxa"/>
            <w:gridSpan w:val="5"/>
            <w:vAlign w:val="center"/>
          </w:tcPr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6000元/人天（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不含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交通食宿）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指定汇款账户</w:t>
            </w:r>
          </w:p>
        </w:tc>
        <w:tc>
          <w:tcPr>
            <w:tcW w:w="7731" w:type="dxa"/>
            <w:gridSpan w:val="5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户名：中国质量协会          开户行：工商银行北京西四支行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账号：0200002809014498969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发票开具</w:t>
            </w:r>
          </w:p>
        </w:tc>
        <w:tc>
          <w:tcPr>
            <w:tcW w:w="7731" w:type="dxa"/>
            <w:gridSpan w:val="5"/>
          </w:tcPr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单位：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项目：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□培训费  □会议费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060" w:type="dxa"/>
            <w:gridSpan w:val="6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报名附件：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1. 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中国质量协会注册六西格玛黑带证书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复印件1份。</w:t>
            </w:r>
          </w:p>
          <w:p>
            <w:pPr>
              <w:widowControl/>
              <w:ind w:left="315" w:hanging="315" w:hangingChars="1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2. 黑带培训证书复印件1份；黑带项目报告2个。（适用于尚未取得中国质协注册六西格玛黑带证书的报名者）</w:t>
            </w:r>
          </w:p>
        </w:tc>
      </w:tr>
    </w:tbl>
    <w:p>
      <w:pPr>
        <w:spacing w:line="60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注：请于7月20前将报名表发送至传真：010-</w:t>
      </w:r>
      <w:r>
        <w:rPr>
          <w:rFonts w:ascii="宋体" w:hAnsi="宋体" w:cs="宋体"/>
          <w:color w:val="000000"/>
          <w:kern w:val="0"/>
          <w:szCs w:val="21"/>
        </w:rPr>
        <w:t>68417299</w:t>
      </w:r>
      <w:r>
        <w:rPr>
          <w:rFonts w:hint="eastAsia" w:ascii="宋体" w:hAnsi="宋体" w:cs="宋体"/>
          <w:color w:val="000000"/>
          <w:kern w:val="0"/>
          <w:szCs w:val="21"/>
        </w:rPr>
        <w:t>电子邮箱：lihg@caq.org.cn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B2A2F"/>
    <w:rsid w:val="477B2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2017-06-19T03:07:00Z</dcterms:created>
  <dc:creator>wufan</dc:creator>
  <cp:lastModifiedBy>wufan</cp:lastModifiedBy>
  <dcterms:modified xsi:type="dcterms:W3CDTF">2017-06-19T03:07:54Z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