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方正小标宋简体" w:hAnsi="仿宋" w:eastAsia="方正小标宋简体"/>
          <w:kern w:val="2"/>
          <w:sz w:val="36"/>
          <w:szCs w:val="36"/>
        </w:rPr>
      </w:pPr>
      <w:r>
        <w:rPr>
          <w:rFonts w:hint="eastAsia" w:ascii="方正小标宋简体" w:hAnsi="仿宋" w:eastAsia="方正小标宋简体"/>
          <w:kern w:val="2"/>
          <w:sz w:val="36"/>
          <w:szCs w:val="36"/>
        </w:rPr>
        <w:t>2017年“百千万质量专家企业行”活动方案</w:t>
      </w:r>
    </w:p>
    <w:p>
      <w:pPr>
        <w:pStyle w:val="4"/>
        <w:spacing w:line="560" w:lineRule="atLeast"/>
        <w:ind w:firstLine="640"/>
        <w:rPr>
          <w:rFonts w:ascii="仿宋_GB2312" w:hAnsi="仿宋" w:eastAsia="仿宋_GB2312"/>
          <w:kern w:val="2"/>
          <w:sz w:val="32"/>
          <w:szCs w:val="32"/>
        </w:rPr>
      </w:pP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“质量月”期间，中国质量协会继续组织“百千万质量专家企业行”活动，方案和要求如下：</w:t>
      </w:r>
    </w:p>
    <w:p>
      <w:pPr>
        <w:pStyle w:val="4"/>
        <w:spacing w:line="620" w:lineRule="exact"/>
        <w:ind w:firstLine="640" w:firstLineChars="200"/>
        <w:rPr>
          <w:rFonts w:ascii="黑体" w:hAnsi="仿宋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一、活动目的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以全国“质量月”活动为载体,组织质量专家深入不同行业,有针对性地进行义务宣讲、质量诊断和质量咨询，提高企业质量管理水平和全体员工的质量意识、质量技能，提升企业的竞争力。</w:t>
      </w:r>
    </w:p>
    <w:p>
      <w:pPr>
        <w:pStyle w:val="4"/>
        <w:spacing w:line="620" w:lineRule="exact"/>
        <w:ind w:firstLine="640" w:firstLineChars="200"/>
        <w:rPr>
          <w:rFonts w:ascii="黑体" w:hAnsi="仿宋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二、活动组织形式和要求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（一）全国质协系统和各类组织联系地方和行业实际，组织开展“百千万质量专家企业行”活动，</w:t>
      </w:r>
      <w:r>
        <w:rPr>
          <w:rFonts w:hint="eastAsia" w:ascii="仿宋_GB2312" w:hAnsi="仿宋" w:eastAsia="仿宋_GB2312"/>
          <w:b/>
          <w:bCs/>
          <w:kern w:val="2"/>
          <w:sz w:val="32"/>
          <w:szCs w:val="32"/>
        </w:rPr>
        <w:t>为了扩大活动影响力和活动规模，全国质协系统组织本地区、本行业的企业进行集中宣讲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（二）活动现场统一悬挂“中国质协/××质协质量专家企业行报告会（讲座）”横幅。“质量月”活动结束后5个工作日内，对活动的具体情况进行书面总结并报中国质量协会。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（三）为扩大活动的影响和效果，中国质量协会将对各地政府和地方、行业协会组织的质量宣讲和推进等活动提供支持。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（四）地方政府机构、质协请于8月31日前将活动申请表发至中国质量协会，并在活动正式开始前将活动的组织方案报中国质量协会。</w:t>
      </w:r>
    </w:p>
    <w:p>
      <w:pPr>
        <w:pStyle w:val="4"/>
        <w:spacing w:line="620" w:lineRule="exact"/>
        <w:ind w:firstLine="640" w:firstLineChars="200"/>
        <w:rPr>
          <w:rFonts w:ascii="黑体" w:hAnsi="仿宋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三、活动授课范围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授课主题围绕“卓越绩效模式”“全面质量管理”“企业质量文化建设”“品牌管理” “现场管理”“精益生产”等主题进行。</w:t>
      </w:r>
    </w:p>
    <w:p>
      <w:pPr>
        <w:pStyle w:val="4"/>
        <w:spacing w:line="620" w:lineRule="exact"/>
        <w:ind w:firstLine="640" w:firstLineChars="200"/>
        <w:rPr>
          <w:rFonts w:ascii="黑体" w:hAnsi="仿宋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四、活动纪律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质量专家要自觉维护全国质协系统和本人专业规范的形象，除完成义务授课任务外，不得从事与此项任务无关的其它事项和活动；除在企业报销交通费用和讲课期间食宿费用外，不得向企业收取任何钱物。相关组织者应对专家的授课活动给予积极配合，尊重专家的劳动，严格按照相关要求进行组织，保证活动有序进行。</w:t>
      </w:r>
    </w:p>
    <w:p>
      <w:pPr>
        <w:pStyle w:val="4"/>
        <w:spacing w:line="620" w:lineRule="exact"/>
        <w:ind w:firstLine="640" w:firstLineChars="200"/>
        <w:rPr>
          <w:rFonts w:ascii="黑体" w:hAnsi="仿宋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五、活动评价及总结</w:t>
      </w:r>
    </w:p>
    <w:p>
      <w:pPr>
        <w:pStyle w:val="4"/>
        <w:spacing w:line="620" w:lineRule="exact"/>
        <w:ind w:firstLine="640" w:firstLineChars="200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 xml:space="preserve">相关组织者应对专家的授课效果进行满意度评价，对此次活动作出总结（宣讲专题、参加企业数、听课人数、总体评价、宣讲照片等），并于活动结束5个工作日内将总结及满意度评价表报送中国质量协会。 </w:t>
      </w:r>
    </w:p>
    <w:p>
      <w:pPr>
        <w:pStyle w:val="4"/>
        <w:spacing w:line="62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附件：1.“百千万质量专家企业行”活动申请表</w:t>
      </w:r>
    </w:p>
    <w:p>
      <w:pPr>
        <w:pStyle w:val="4"/>
        <w:spacing w:line="620" w:lineRule="exact"/>
        <w:ind w:firstLine="1600" w:firstLineChars="5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2. 质量专家讲座顾客满意度评价表</w:t>
      </w:r>
    </w:p>
    <w:p>
      <w:pPr>
        <w:rPr>
          <w:rFonts w:hint="eastAsia" w:asci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附件1-1</w:t>
      </w:r>
    </w:p>
    <w:p>
      <w:pPr>
        <w:spacing w:line="36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“百千万质量专家企业行”活动申请表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97"/>
        <w:gridCol w:w="1016"/>
        <w:gridCol w:w="1445"/>
        <w:gridCol w:w="956"/>
        <w:gridCol w:w="406"/>
        <w:gridCol w:w="2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单位名称</w:t>
            </w:r>
          </w:p>
        </w:tc>
        <w:tc>
          <w:tcPr>
            <w:tcW w:w="74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ind w:right="360"/>
              <w:jc w:val="righ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详细地址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邮政编码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法人代表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职</w:t>
            </w:r>
            <w:r>
              <w:rPr>
                <w:rFonts w:eastAsia="仿宋_GB2312" w:cs="Calibri"/>
                <w:sz w:val="28"/>
                <w:szCs w:val="32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务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联</w:t>
            </w:r>
            <w:r>
              <w:rPr>
                <w:rFonts w:hint="eastAsia" w:eastAsia="仿宋_GB2312" w:cs="Calibri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系</w:t>
            </w:r>
            <w:r>
              <w:rPr>
                <w:rFonts w:hint="eastAsia" w:eastAsia="仿宋_GB2312" w:cs="Calibri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人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部</w:t>
            </w:r>
            <w:r>
              <w:rPr>
                <w:rFonts w:eastAsia="仿宋_GB2312" w:cs="Calibri"/>
                <w:sz w:val="28"/>
                <w:szCs w:val="32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门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职</w:t>
            </w:r>
            <w:r>
              <w:rPr>
                <w:rFonts w:eastAsia="仿宋_GB2312" w:cs="Calibri"/>
                <w:sz w:val="28"/>
                <w:szCs w:val="32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手    机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电</w:t>
            </w:r>
            <w:r>
              <w:rPr>
                <w:rFonts w:eastAsia="仿宋_GB2312" w:cs="Calibri"/>
                <w:sz w:val="28"/>
                <w:szCs w:val="32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话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传</w:t>
            </w:r>
            <w:r>
              <w:rPr>
                <w:rFonts w:eastAsia="仿宋_GB2312" w:cs="Calibri"/>
                <w:sz w:val="28"/>
                <w:szCs w:val="32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真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E-mail</w:t>
            </w:r>
          </w:p>
        </w:tc>
        <w:tc>
          <w:tcPr>
            <w:tcW w:w="74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企业介绍</w:t>
            </w:r>
          </w:p>
        </w:tc>
        <w:tc>
          <w:tcPr>
            <w:tcW w:w="74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（可另附页）</w:t>
            </w: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希望讲授的专题、时间、听课对象及人数</w:t>
            </w:r>
          </w:p>
        </w:tc>
        <w:tc>
          <w:tcPr>
            <w:tcW w:w="74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atLeast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黑体" w:hAnsi="宋体" w:eastAsia="黑体" w:cs="Arial Unicode MS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附件1-</w:t>
      </w:r>
      <w:r>
        <w:rPr>
          <w:rFonts w:hint="eastAsia" w:ascii="黑体" w:hAnsi="仿宋" w:eastAsia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质量专家讲座顾客满意度评价表</w:t>
      </w:r>
    </w:p>
    <w:p>
      <w:pPr>
        <w:snapToGrid w:val="0"/>
        <w:spacing w:line="36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各位学员：</w:t>
      </w:r>
    </w:p>
    <w:p>
      <w:pPr>
        <w:snapToGrid w:val="0"/>
        <w:spacing w:line="360" w:lineRule="atLeas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感谢您参加本次讲座，并花费时间参与活动的顾客满意度调查。我们将根据您的反馈意见不断改进工作，争取为您提供更加满意的服务。</w:t>
      </w:r>
    </w:p>
    <w:p>
      <w:pPr>
        <w:snapToGrid w:val="0"/>
        <w:spacing w:line="360" w:lineRule="atLeas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请对下列问题给出您的评价，0表示极不满意，10表示极满意。</w:t>
      </w:r>
    </w:p>
    <w:p>
      <w:pPr>
        <w:snapToGrid w:val="0"/>
        <w:spacing w:before="156" w:beforeLines="50" w:after="156" w:afterLine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活动总体评价：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您对本次活动的总体评价如何？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请说明您为什么这样评价？</w:t>
      </w:r>
    </w:p>
    <w:p>
      <w:pPr>
        <w:snapToGrid w:val="0"/>
        <w:spacing w:line="360" w:lineRule="atLeast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153025" cy="19050"/>
            <wp:effectExtent l="0" t="0" r="0" b="0"/>
            <wp:docPr id="1" name="图片 1" descr="C:\Users\李禹\AppData\Local\Temp\ksohtml\wps9DC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禹\AppData\Local\Temp\ksohtml\wps9DC0.tmp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53025" cy="19050"/>
            <wp:effectExtent l="0" t="0" r="0" b="0"/>
            <wp:docPr id="2" name="图片 2" descr="C:\Users\李禹\AppData\Local\Temp\ksohtml\wps9DD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禹\AppData\Local\Temp\ksohtml\wps9DD0.tmp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 w:after="156" w:afterLine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活动设计评价：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请您评价活动的合理性、针对性和先进性如何？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请您评价活动时间安排如何？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before="156" w:beforeLines="50" w:after="156" w:afterLine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授课专家评价：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您对授课专家的专业水平评价？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line="360" w:lineRule="atLeast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6. 您对评价授课专家理论联系实践的能力评价？ 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line="36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 您对听讲座后相关理论应用能力的评价？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0    1    2    3    4    5    6    7    8    9    10    </w:t>
      </w:r>
    </w:p>
    <w:p>
      <w:pPr>
        <w:snapToGrid w:val="0"/>
        <w:spacing w:line="360" w:lineRule="atLeast"/>
        <w:ind w:left="36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对“质量月”活动的意见和建议：</w:t>
      </w:r>
      <w:r>
        <w:rPr>
          <w:rFonts w:hint="eastAsia" w:ascii="宋体" w:hAnsi="宋体"/>
          <w:sz w:val="24"/>
          <w:szCs w:val="24"/>
          <w:u w:val="single"/>
        </w:rPr>
        <w:t xml:space="preserve">  （可另附页）                         </w:t>
      </w:r>
    </w:p>
    <w:p>
      <w:pPr>
        <w:snapToGrid w:val="0"/>
        <w:spacing w:before="156" w:beforeLines="50" w:after="156" w:afterLine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被调查者信息：</w:t>
      </w:r>
    </w:p>
    <w:p>
      <w:pPr>
        <w:spacing w:line="360" w:lineRule="atLeas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姓名:        工作单位：                                 职务/职称:</w:t>
      </w:r>
    </w:p>
    <w:p>
      <w:p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电话:                      E-mail:</w:t>
      </w:r>
    </w:p>
    <w:p>
      <w:pPr>
        <w:wordWrap w:val="0"/>
        <w:spacing w:before="312" w:beforeLines="100" w:line="360" w:lineRule="atLeas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</w:p>
    <w:p>
      <w:pPr>
        <w:wordWrap w:val="0"/>
        <w:spacing w:line="360" w:lineRule="atLeast"/>
        <w:jc w:val="righ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20   年  月  日    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7653"/>
    <w:rsid w:val="14637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2017-08-07T06:35:00Z</dcterms:created>
  <dc:creator>wufan</dc:creator>
  <cp:lastModifiedBy>wufan</cp:lastModifiedBy>
  <dcterms:modified xsi:type="dcterms:W3CDTF">2017-08-07T06:36:15Z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