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Theme="minorEastAsia" w:cstheme="minorBidi"/>
                <w:b/>
                <w:sz w:val="24"/>
              </w:rPr>
              <w:t>防差错技术实务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北京中质协卓越培训有限公司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 66079098，68419670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</w:p>
    <w:p/>
    <w:sectPr>
      <w:footerReference r:id="rId3" w:type="default"/>
      <w:pgSz w:w="11906" w:h="16838"/>
      <w:pgMar w:top="1985" w:right="1531" w:bottom="215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hAnsi="宋体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Ansi="宋体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22F0"/>
    <w:rsid w:val="5A8A2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2019-04-01T02:24:00Z</dcterms:created>
  <dc:creator>吴璠</dc:creator>
  <cp:lastModifiedBy>吴璠</cp:lastModifiedBy>
  <dcterms:modified xsi:type="dcterms:W3CDTF">2019-04-01T02:24:23Z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