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"/>
        </w:tabs>
        <w:adjustRightInd w:val="0"/>
        <w:snapToGrid w:val="0"/>
        <w:spacing w:before="156" w:beforeLines="50" w:after="156" w:afterLines="5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全国质协系统QC小组专家及评委研讨会反馈单</w:t>
      </w:r>
    </w:p>
    <w:tbl>
      <w:tblPr>
        <w:tblStyle w:val="5"/>
        <w:tblW w:w="93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735"/>
        <w:gridCol w:w="903"/>
        <w:gridCol w:w="2343"/>
        <w:gridCol w:w="2230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36" w:type="dxa"/>
            <w:tcBorders>
              <w:top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3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3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3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3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3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3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36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36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353" w:firstLineChars="14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标准间包房    □ 标准间合住    □ 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36" w:type="dxa"/>
            <w:tcBorders>
              <w:top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 用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 纳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住宿费：900元/人·床</w:t>
            </w:r>
            <w:r>
              <w:rPr>
                <w:rFonts w:hint="eastAsia" w:ascii="宋体" w:hAnsi="宋体"/>
                <w:sz w:val="24"/>
              </w:rPr>
              <w:t>（含报到共3天，标间合住）。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研讨会不收会务费，统一安排食宿，费用自理，以上费用报到时缴纳现金。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2" w:hRule="atLeast"/>
          <w:jc w:val="center"/>
        </w:trPr>
        <w:tc>
          <w:tcPr>
            <w:tcW w:w="1536" w:type="dxa"/>
            <w:tcBorders>
              <w:bottom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  <w:tc>
          <w:tcPr>
            <w:tcW w:w="78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1.住房情况务必填写，并在相应栏划“√”。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2.会议不提供订票服务。</w:t>
            </w:r>
          </w:p>
          <w:p>
            <w:pPr>
              <w:adjustRightInd w:val="0"/>
              <w:snapToGrid w:val="0"/>
              <w:spacing w:line="240" w:lineRule="atLeast"/>
              <w:ind w:left="240" w:hanging="240" w:hanging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3.反馈单请于2016年4月10日前传真或Email至中国质协现场工作部</w:t>
            </w:r>
          </w:p>
          <w:p>
            <w:pPr>
              <w:adjustRightInd w:val="0"/>
              <w:snapToGrid w:val="0"/>
              <w:spacing w:line="240" w:lineRule="atLeas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电话/传真：010-66073178 （兼传真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hint="eastAsia" w:ascii="宋体" w:hAnsi="宋体"/>
                <w:sz w:val="24"/>
              </w:rPr>
              <w:t>010-68416388</w:t>
            </w:r>
          </w:p>
          <w:p>
            <w:pPr>
              <w:adjustRightInd w:val="0"/>
              <w:snapToGrid w:val="0"/>
              <w:spacing w:line="240" w:lineRule="atLeas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E-mail：66073178@163.com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4.交通路线如下：</w:t>
            </w:r>
          </w:p>
          <w:p>
            <w:pPr>
              <w:adjustRightInd w:val="0"/>
              <w:snapToGrid w:val="0"/>
              <w:spacing w:line="240" w:lineRule="atLeas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（1）萧山机场：乘坐大巴车直达桐乡汽车站，下车后乘坐K211、6路公交车到桐乡审批中心站下车即到或乘坐K204、K201到新世纪大酒店站下车即到。</w:t>
            </w:r>
          </w:p>
          <w:p>
            <w:pPr>
              <w:adjustRightInd w:val="0"/>
              <w:snapToGrid w:val="0"/>
              <w:spacing w:line="240" w:lineRule="atLeas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（2）杭州火车站：可乘坐动车或高铁直达桐乡高铁站，下车后乘坐K282、K284公交车到桐乡审批中心站下车即到。</w:t>
            </w:r>
          </w:p>
          <w:p>
            <w:pPr>
              <w:adjustRightInd w:val="0"/>
              <w:snapToGrid w:val="0"/>
              <w:spacing w:line="240" w:lineRule="atLeas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（3）部分地区可乘坐汽车直达桐乡汽车站，下车后乘坐K211、6路公交车到桐乡审批中心站下车即到或乘坐K204、K201到新世纪大酒店站下车即到。</w:t>
            </w:r>
          </w:p>
          <w:p>
            <w:pPr>
              <w:adjustRightInd w:val="0"/>
              <w:snapToGrid w:val="0"/>
              <w:spacing w:line="240" w:lineRule="atLeast"/>
              <w:ind w:firstLine="120" w:firstLineChars="5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120" w:firstLineChars="50"/>
              <w:rPr>
                <w:rFonts w:hint="eastAsia" w:ascii="宋体" w:hAnsi="宋体"/>
                <w:sz w:val="24"/>
              </w:rPr>
            </w:pPr>
          </w:p>
        </w:tc>
      </w:tr>
    </w:tbl>
    <w:p>
      <w:pPr/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985" w:right="1531" w:bottom="2155" w:left="1531" w:header="851" w:footer="1418" w:gutter="0"/>
      <w:cols w:space="425" w:num="1"/>
      <w:docGrid w:type="linesAndChars" w:linePitch="312" w:charSpace="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  <w:rFonts w:hint="eastAsia" w:ascii="宋体" w:hAnsi="宋体"/>
        <w:sz w:val="24"/>
      </w:rPr>
    </w:pPr>
    <w:r>
      <w:rPr>
        <w:rStyle w:val="4"/>
        <w:rFonts w:hint="eastAsia" w:ascii="宋体" w:hAnsi="宋体"/>
        <w:sz w:val="24"/>
      </w:rPr>
      <w:t>—</w:t>
    </w:r>
    <w:r>
      <w:rPr>
        <w:rStyle w:val="4"/>
        <w:sz w:val="24"/>
      </w:rPr>
      <w:t xml:space="preserve"> </w:t>
    </w:r>
    <w:r>
      <w:rPr>
        <w:rStyle w:val="4"/>
        <w:sz w:val="24"/>
      </w:rPr>
      <w:fldChar w:fldCharType="begin"/>
    </w:r>
    <w:r>
      <w:rPr>
        <w:rStyle w:val="4"/>
        <w:sz w:val="24"/>
      </w:rPr>
      <w:instrText xml:space="preserve">PAGE  </w:instrText>
    </w:r>
    <w:r>
      <w:rPr>
        <w:rStyle w:val="4"/>
        <w:sz w:val="24"/>
      </w:rPr>
      <w:fldChar w:fldCharType="separate"/>
    </w:r>
    <w:r>
      <w:rPr>
        <w:rStyle w:val="4"/>
        <w:sz w:val="24"/>
        <w:lang w:val="zh-CN" w:eastAsia="zh-CN"/>
      </w:rPr>
      <w:t>4</w:t>
    </w:r>
    <w:r>
      <w:rPr>
        <w:rStyle w:val="4"/>
        <w:sz w:val="24"/>
      </w:rPr>
      <w:fldChar w:fldCharType="end"/>
    </w:r>
    <w:r>
      <w:rPr>
        <w:rStyle w:val="4"/>
        <w:sz w:val="24"/>
      </w:rPr>
      <w:t xml:space="preserve"> </w:t>
    </w:r>
    <w:r>
      <w:rPr>
        <w:rStyle w:val="4"/>
        <w:rFonts w:hint="eastAsia" w:ascii="宋体" w:hAnsi="宋体"/>
        <w:sz w:val="24"/>
      </w:rPr>
      <w:t>—</w:t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C2B2F"/>
    <w:rsid w:val="2F0C2B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2016-03-03T08:09:00Z</dcterms:created>
  <dc:creator>caq</dc:creator>
  <cp:lastModifiedBy>caq</cp:lastModifiedBy>
  <dcterms:modified xsi:type="dcterms:W3CDTF">2016-03-03T08:09:26Z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