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center" w:pos="4156"/>
        </w:tabs>
        <w:spacing w:line="540" w:lineRule="exact"/>
        <w:jc w:val="center"/>
        <w:rPr>
          <w:rFonts w:ascii="华文中宋" w:hAnsi="华文中宋" w:eastAsia="华文中宋"/>
          <w:b/>
          <w:color w:val="333333"/>
          <w:sz w:val="44"/>
          <w:szCs w:val="44"/>
        </w:rPr>
      </w:pPr>
      <w:r>
        <w:rPr>
          <w:rStyle w:val="4"/>
          <w:rFonts w:hint="eastAsia" w:ascii="华文中宋" w:hAnsi="华文中宋" w:eastAsia="华文中宋"/>
          <w:b w:val="0"/>
          <w:bCs/>
          <w:color w:val="333333"/>
          <w:sz w:val="44"/>
          <w:szCs w:val="44"/>
        </w:rPr>
        <w:t>全国质量创新大赛管理暂行办法</w:t>
      </w:r>
    </w:p>
    <w:p>
      <w:pPr>
        <w:pStyle w:val="2"/>
        <w:spacing w:beforeLines="50" w:beforeAutospacing="0" w:after="0" w:afterAutospacing="0" w:line="520" w:lineRule="exact"/>
        <w:jc w:val="center"/>
        <w:rPr>
          <w:rFonts w:ascii="黑体" w:hAnsi="新宋体" w:eastAsia="黑体"/>
          <w:b/>
          <w:color w:val="333333"/>
          <w:sz w:val="32"/>
          <w:szCs w:val="32"/>
        </w:rPr>
      </w:pPr>
      <w:r>
        <w:rPr>
          <w:rStyle w:val="4"/>
          <w:rFonts w:hint="eastAsia" w:ascii="黑体" w:hAnsi="新宋体" w:eastAsia="黑体"/>
          <w:b w:val="0"/>
          <w:bCs/>
          <w:color w:val="333333"/>
          <w:sz w:val="32"/>
          <w:szCs w:val="32"/>
        </w:rPr>
        <w:t>第一章</w:t>
      </w:r>
      <w:r>
        <w:rPr>
          <w:rStyle w:val="4"/>
          <w:rFonts w:ascii="黑体" w:hAnsi="新宋体" w:eastAsia="黑体"/>
          <w:b w:val="0"/>
          <w:bCs/>
          <w:color w:val="333333"/>
          <w:sz w:val="32"/>
          <w:szCs w:val="32"/>
        </w:rPr>
        <w:t xml:space="preserve">  </w:t>
      </w:r>
      <w:r>
        <w:rPr>
          <w:rStyle w:val="4"/>
          <w:rFonts w:hint="eastAsia" w:ascii="黑体" w:hAnsi="新宋体" w:eastAsia="黑体"/>
          <w:b w:val="0"/>
          <w:bCs/>
          <w:color w:val="333333"/>
          <w:sz w:val="32"/>
          <w:szCs w:val="32"/>
        </w:rPr>
        <w:t>总则</w:t>
      </w:r>
    </w:p>
    <w:p>
      <w:pPr>
        <w:pStyle w:val="2"/>
        <w:spacing w:before="0" w:beforeAutospacing="0" w:after="0" w:afterAutospacing="0" w:line="520" w:lineRule="exact"/>
        <w:ind w:firstLine="643" w:firstLineChars="200"/>
        <w:jc w:val="both"/>
        <w:rPr>
          <w:rFonts w:ascii="仿宋_GB2312" w:hAnsi="新宋体" w:eastAsia="仿宋_GB2312"/>
          <w:color w:val="333333"/>
          <w:sz w:val="32"/>
          <w:szCs w:val="32"/>
        </w:rPr>
      </w:pPr>
      <w:r>
        <w:rPr>
          <w:rFonts w:hint="eastAsia" w:ascii="仿宋_GB2312" w:hAnsi="新宋体" w:eastAsia="仿宋_GB2312"/>
          <w:b/>
          <w:color w:val="333333"/>
          <w:sz w:val="32"/>
          <w:szCs w:val="32"/>
        </w:rPr>
        <w:t>第一条</w:t>
      </w:r>
      <w:r>
        <w:rPr>
          <w:rFonts w:ascii="仿宋_GB2312" w:hAnsi="新宋体" w:eastAsia="仿宋_GB2312"/>
          <w:b/>
          <w:color w:val="333333"/>
          <w:sz w:val="32"/>
          <w:szCs w:val="32"/>
        </w:rPr>
        <w:t xml:space="preserve">  </w:t>
      </w:r>
      <w:r>
        <w:rPr>
          <w:rFonts w:hint="eastAsia" w:ascii="仿宋_GB2312" w:hAnsi="新宋体" w:eastAsia="仿宋_GB2312"/>
          <w:color w:val="333333"/>
          <w:sz w:val="32"/>
          <w:szCs w:val="32"/>
        </w:rPr>
        <w:t>为适应新常态下的国家经济发展形势，激发全社会创新热情，提高创新项目的质量，创建创新主体沟通交流平台，加快形成以创新、质量为主要引领和支撑的经济体系和发展模式，中国质量协会设立“全国质量创新大赛”，特制定本办法。</w:t>
      </w:r>
    </w:p>
    <w:p>
      <w:pPr>
        <w:pStyle w:val="2"/>
        <w:tabs>
          <w:tab w:val="left" w:pos="602"/>
        </w:tabs>
        <w:spacing w:before="0" w:beforeAutospacing="0" w:after="0" w:afterAutospacing="0" w:line="520" w:lineRule="exact"/>
        <w:ind w:firstLine="643" w:firstLineChars="200"/>
        <w:jc w:val="both"/>
        <w:rPr>
          <w:rFonts w:ascii="仿宋_GB2312" w:hAnsi="新宋体" w:eastAsia="仿宋_GB2312"/>
          <w:color w:val="333333"/>
          <w:sz w:val="32"/>
          <w:szCs w:val="32"/>
        </w:rPr>
      </w:pPr>
      <w:r>
        <w:rPr>
          <w:rFonts w:hint="eastAsia" w:ascii="仿宋_GB2312" w:hAnsi="新宋体" w:eastAsia="仿宋_GB2312"/>
          <w:b/>
          <w:color w:val="333333"/>
          <w:sz w:val="32"/>
          <w:szCs w:val="32"/>
        </w:rPr>
        <w:t>第二条</w:t>
      </w:r>
      <w:r>
        <w:rPr>
          <w:rFonts w:ascii="仿宋_GB2312" w:hAnsi="新宋体" w:eastAsia="仿宋_GB2312"/>
          <w:b/>
          <w:color w:val="333333"/>
          <w:sz w:val="32"/>
          <w:szCs w:val="32"/>
        </w:rPr>
        <w:t xml:space="preserve">  </w:t>
      </w:r>
      <w:r>
        <w:rPr>
          <w:rFonts w:hint="eastAsia" w:ascii="仿宋_GB2312" w:hAnsi="新宋体" w:eastAsia="仿宋_GB2312"/>
          <w:color w:val="333333"/>
          <w:sz w:val="32"/>
          <w:szCs w:val="32"/>
        </w:rPr>
        <w:t>全国质量创新大赛实行公平、公开、公正的原则，不受任何组织和个人的干涉。</w:t>
      </w:r>
    </w:p>
    <w:p>
      <w:pPr>
        <w:pStyle w:val="2"/>
        <w:spacing w:before="0" w:beforeAutospacing="0" w:after="0" w:afterAutospacing="0" w:line="520" w:lineRule="exact"/>
        <w:ind w:firstLine="643" w:firstLineChars="200"/>
        <w:jc w:val="both"/>
        <w:rPr>
          <w:rFonts w:ascii="仿宋_GB2312" w:hAnsi="新宋体" w:eastAsia="仿宋_GB2312"/>
          <w:color w:val="333333"/>
          <w:sz w:val="32"/>
          <w:szCs w:val="32"/>
        </w:rPr>
      </w:pPr>
      <w:r>
        <w:rPr>
          <w:rFonts w:hint="eastAsia" w:ascii="仿宋_GB2312" w:hAnsi="新宋体" w:eastAsia="仿宋_GB2312"/>
          <w:b/>
          <w:color w:val="333333"/>
          <w:sz w:val="32"/>
          <w:szCs w:val="32"/>
        </w:rPr>
        <w:t>第三条</w:t>
      </w:r>
      <w:r>
        <w:rPr>
          <w:rFonts w:ascii="仿宋_GB2312" w:hAnsi="新宋体" w:eastAsia="仿宋_GB2312"/>
          <w:color w:val="333333"/>
          <w:sz w:val="32"/>
          <w:szCs w:val="32"/>
        </w:rPr>
        <w:t xml:space="preserve">  </w:t>
      </w:r>
      <w:r>
        <w:rPr>
          <w:rFonts w:hint="eastAsia" w:ascii="仿宋_GB2312" w:hAnsi="新宋体" w:eastAsia="仿宋_GB2312"/>
          <w:color w:val="333333"/>
          <w:sz w:val="32"/>
          <w:szCs w:val="32"/>
        </w:rPr>
        <w:t>中国质量协会设立“全国质量创新大赛组委会”，由政府部门、社会组织、企业、科研机构的领导和专家组成，负责大赛的领导、组织、协调及统筹管理工作。全国质量创新大赛组委会办公室设在中国质量协会研究开发部。</w:t>
      </w:r>
    </w:p>
    <w:p>
      <w:pPr>
        <w:pStyle w:val="2"/>
        <w:spacing w:beforeLines="50" w:beforeAutospacing="0" w:after="0" w:afterAutospacing="0" w:line="520" w:lineRule="exact"/>
        <w:jc w:val="center"/>
        <w:rPr>
          <w:rStyle w:val="4"/>
          <w:rFonts w:ascii="黑体" w:eastAsia="黑体"/>
          <w:bCs/>
        </w:rPr>
      </w:pPr>
      <w:r>
        <w:rPr>
          <w:rStyle w:val="4"/>
          <w:rFonts w:hint="eastAsia" w:ascii="黑体" w:hAnsi="新宋体" w:eastAsia="黑体"/>
          <w:b w:val="0"/>
          <w:bCs/>
          <w:color w:val="333333"/>
          <w:sz w:val="32"/>
          <w:szCs w:val="32"/>
        </w:rPr>
        <w:t>第二章</w:t>
      </w:r>
      <w:r>
        <w:rPr>
          <w:rStyle w:val="4"/>
          <w:rFonts w:ascii="黑体" w:hAnsi="新宋体" w:eastAsia="黑体"/>
          <w:b w:val="0"/>
          <w:bCs/>
          <w:color w:val="333333"/>
          <w:sz w:val="32"/>
          <w:szCs w:val="32"/>
        </w:rPr>
        <w:t xml:space="preserve">  </w:t>
      </w:r>
      <w:r>
        <w:rPr>
          <w:rStyle w:val="4"/>
          <w:rFonts w:hint="eastAsia" w:ascii="黑体" w:hAnsi="新宋体" w:eastAsia="黑体"/>
          <w:b w:val="0"/>
          <w:bCs/>
          <w:color w:val="333333"/>
          <w:sz w:val="32"/>
          <w:szCs w:val="32"/>
        </w:rPr>
        <w:t>参赛项目与奖项设置</w:t>
      </w:r>
    </w:p>
    <w:p>
      <w:pPr>
        <w:pStyle w:val="2"/>
        <w:spacing w:before="0" w:beforeAutospacing="0" w:after="0" w:afterAutospacing="0" w:line="520" w:lineRule="exact"/>
        <w:ind w:firstLine="643" w:firstLineChars="200"/>
        <w:jc w:val="both"/>
        <w:rPr>
          <w:rFonts w:ascii="仿宋_GB2312" w:hAnsi="新宋体" w:eastAsia="仿宋_GB2312"/>
          <w:color w:val="333333"/>
          <w:sz w:val="32"/>
          <w:szCs w:val="32"/>
        </w:rPr>
      </w:pPr>
      <w:r>
        <w:rPr>
          <w:rFonts w:hint="eastAsia" w:ascii="仿宋_GB2312" w:hAnsi="新宋体" w:eastAsia="仿宋_GB2312"/>
          <w:b/>
          <w:color w:val="333333"/>
          <w:sz w:val="32"/>
          <w:szCs w:val="32"/>
        </w:rPr>
        <w:t>第四条</w:t>
      </w:r>
      <w:r>
        <w:rPr>
          <w:rFonts w:ascii="仿宋_GB2312" w:hAnsi="新宋体" w:eastAsia="仿宋_GB2312"/>
          <w:color w:val="333333"/>
          <w:sz w:val="32"/>
          <w:szCs w:val="32"/>
        </w:rPr>
        <w:t xml:space="preserve">  </w:t>
      </w:r>
      <w:r>
        <w:rPr>
          <w:rFonts w:hint="eastAsia" w:ascii="仿宋_GB2312" w:hAnsi="新宋体" w:eastAsia="仿宋_GB2312"/>
          <w:color w:val="333333"/>
          <w:sz w:val="32"/>
          <w:szCs w:val="32"/>
        </w:rPr>
        <w:t>全国质量创新大赛的参赛条件为中国境内合法注册的企业和其他各类组织的项目团队。参赛项目包括：与质量和绩效提升有关的新产品，新服务，新技术，新商业模式，品牌创新、过程创新和管理创新的成果。</w:t>
      </w:r>
    </w:p>
    <w:p>
      <w:pPr>
        <w:pStyle w:val="2"/>
        <w:spacing w:before="0" w:beforeAutospacing="0" w:after="0" w:afterAutospacing="0" w:line="520" w:lineRule="exact"/>
        <w:ind w:firstLine="643" w:firstLineChars="200"/>
        <w:jc w:val="both"/>
        <w:rPr>
          <w:rFonts w:ascii="仿宋_GB2312" w:hAnsi="新宋体" w:eastAsia="仿宋_GB2312"/>
          <w:color w:val="333333"/>
          <w:sz w:val="32"/>
          <w:szCs w:val="32"/>
        </w:rPr>
      </w:pPr>
      <w:r>
        <w:rPr>
          <w:rFonts w:hint="eastAsia" w:ascii="仿宋_GB2312" w:hAnsi="新宋体" w:eastAsia="仿宋_GB2312"/>
          <w:b/>
          <w:color w:val="333333"/>
          <w:sz w:val="32"/>
          <w:szCs w:val="32"/>
        </w:rPr>
        <w:t>第五条</w:t>
      </w:r>
      <w:r>
        <w:rPr>
          <w:rFonts w:ascii="仿宋_GB2312" w:hAnsi="新宋体" w:eastAsia="仿宋_GB2312"/>
          <w:color w:val="333333"/>
          <w:sz w:val="32"/>
          <w:szCs w:val="32"/>
        </w:rPr>
        <w:t xml:space="preserve">  </w:t>
      </w:r>
      <w:r>
        <w:rPr>
          <w:rFonts w:hint="eastAsia" w:ascii="仿宋_GB2312" w:hAnsi="新宋体" w:eastAsia="仿宋_GB2312"/>
          <w:color w:val="333333"/>
          <w:sz w:val="32"/>
          <w:szCs w:val="32"/>
        </w:rPr>
        <w:t>全国质量创新大赛按照大中企业、小微企业、非营利性组织分别进行竞赛。获奖级别分为一等奖、二等奖、三等奖和优胜奖。大赛组委会为获奖项目颁发奖杯和证书。</w:t>
      </w:r>
    </w:p>
    <w:p>
      <w:pPr>
        <w:pStyle w:val="2"/>
        <w:spacing w:before="0" w:beforeAutospacing="0" w:after="0" w:afterAutospacing="0" w:line="520" w:lineRule="exact"/>
        <w:ind w:firstLine="643" w:firstLineChars="200"/>
        <w:jc w:val="both"/>
        <w:rPr>
          <w:rFonts w:ascii="仿宋_GB2312" w:hAnsi="新宋体" w:eastAsia="仿宋_GB2312"/>
          <w:color w:val="333333"/>
          <w:sz w:val="32"/>
          <w:szCs w:val="32"/>
        </w:rPr>
      </w:pPr>
      <w:r>
        <w:rPr>
          <w:rFonts w:hint="eastAsia" w:ascii="仿宋_GB2312" w:hAnsi="新宋体" w:eastAsia="仿宋_GB2312"/>
          <w:b/>
          <w:color w:val="333333"/>
          <w:sz w:val="32"/>
          <w:szCs w:val="32"/>
        </w:rPr>
        <w:t>第六条</w:t>
      </w:r>
      <w:r>
        <w:rPr>
          <w:rFonts w:ascii="仿宋_GB2312" w:hAnsi="新宋体" w:eastAsia="仿宋_GB2312"/>
          <w:color w:val="333333"/>
          <w:sz w:val="32"/>
          <w:szCs w:val="32"/>
        </w:rPr>
        <w:t xml:space="preserve">  </w:t>
      </w:r>
      <w:r>
        <w:rPr>
          <w:rFonts w:hint="eastAsia" w:ascii="仿宋_GB2312" w:hAnsi="新宋体" w:eastAsia="仿宋_GB2312"/>
          <w:color w:val="333333"/>
          <w:sz w:val="32"/>
          <w:szCs w:val="32"/>
        </w:rPr>
        <w:t>全国创新质量竞赛的运作资金来源于主办单位、支持单位和参赛企业，以及其他机构和个人的捐赠。</w:t>
      </w:r>
    </w:p>
    <w:p>
      <w:pPr>
        <w:pStyle w:val="2"/>
        <w:spacing w:beforeLines="50" w:beforeAutospacing="0" w:after="0" w:afterAutospacing="0" w:line="520" w:lineRule="exact"/>
        <w:jc w:val="center"/>
        <w:rPr>
          <w:rStyle w:val="4"/>
          <w:rFonts w:ascii="黑体" w:eastAsia="黑体"/>
          <w:bCs/>
        </w:rPr>
      </w:pPr>
      <w:r>
        <w:rPr>
          <w:rStyle w:val="4"/>
          <w:rFonts w:hint="eastAsia" w:ascii="黑体" w:hAnsi="新宋体" w:eastAsia="黑体"/>
          <w:b w:val="0"/>
          <w:bCs/>
          <w:color w:val="333333"/>
          <w:sz w:val="32"/>
          <w:szCs w:val="32"/>
        </w:rPr>
        <w:t>第三章</w:t>
      </w:r>
      <w:r>
        <w:rPr>
          <w:rStyle w:val="4"/>
          <w:rFonts w:ascii="黑体" w:hAnsi="新宋体" w:eastAsia="黑体"/>
          <w:b w:val="0"/>
          <w:bCs/>
          <w:color w:val="333333"/>
          <w:sz w:val="32"/>
          <w:szCs w:val="32"/>
        </w:rPr>
        <w:t xml:space="preserve">  </w:t>
      </w:r>
      <w:r>
        <w:rPr>
          <w:rStyle w:val="4"/>
          <w:rFonts w:hint="eastAsia" w:ascii="黑体" w:hAnsi="新宋体" w:eastAsia="黑体"/>
          <w:b w:val="0"/>
          <w:bCs/>
          <w:color w:val="333333"/>
          <w:sz w:val="32"/>
          <w:szCs w:val="32"/>
        </w:rPr>
        <w:t>评审过程与评分标准</w:t>
      </w:r>
    </w:p>
    <w:p>
      <w:pPr>
        <w:pStyle w:val="2"/>
        <w:spacing w:before="0" w:beforeAutospacing="0" w:after="0" w:afterAutospacing="0" w:line="520" w:lineRule="exact"/>
        <w:ind w:firstLine="643" w:firstLineChars="200"/>
        <w:jc w:val="both"/>
        <w:rPr>
          <w:rFonts w:ascii="仿宋_GB2312" w:hAnsi="新宋体" w:eastAsia="仿宋_GB2312"/>
          <w:color w:val="333333"/>
          <w:sz w:val="32"/>
          <w:szCs w:val="32"/>
        </w:rPr>
      </w:pPr>
      <w:r>
        <w:rPr>
          <w:rFonts w:hint="eastAsia" w:ascii="仿宋_GB2312" w:hAnsi="新宋体" w:eastAsia="仿宋_GB2312"/>
          <w:b/>
          <w:color w:val="333333"/>
          <w:sz w:val="32"/>
          <w:szCs w:val="32"/>
        </w:rPr>
        <w:t>第七条</w:t>
      </w:r>
      <w:r>
        <w:rPr>
          <w:rFonts w:ascii="仿宋_GB2312" w:hAnsi="新宋体" w:eastAsia="仿宋_GB2312"/>
          <w:color w:val="333333"/>
          <w:sz w:val="32"/>
          <w:szCs w:val="32"/>
        </w:rPr>
        <w:t xml:space="preserve">  </w:t>
      </w:r>
      <w:r>
        <w:rPr>
          <w:rFonts w:hint="eastAsia" w:ascii="仿宋_GB2312" w:hAnsi="新宋体" w:eastAsia="仿宋_GB2312"/>
          <w:color w:val="333333"/>
          <w:sz w:val="32"/>
          <w:szCs w:val="32"/>
        </w:rPr>
        <w:t>全国质量创新大赛分资料评审和现场竞赛评审两个环节。通过资料评审的项目将进入现场竞赛。资料评审需提交申报表格和项目报告，现场竞赛包括现场陈述和答疑。</w:t>
      </w:r>
    </w:p>
    <w:p>
      <w:pPr>
        <w:pStyle w:val="2"/>
        <w:spacing w:before="0" w:beforeAutospacing="0" w:after="0" w:afterAutospacing="0" w:line="520" w:lineRule="exact"/>
        <w:ind w:firstLine="643" w:firstLineChars="200"/>
        <w:jc w:val="both"/>
        <w:rPr>
          <w:rFonts w:ascii="仿宋_GB2312" w:hAnsi="新宋体" w:eastAsia="仿宋_GB2312"/>
          <w:color w:val="333333"/>
          <w:sz w:val="32"/>
          <w:szCs w:val="32"/>
        </w:rPr>
      </w:pPr>
      <w:r>
        <w:rPr>
          <w:rFonts w:hint="eastAsia" w:ascii="仿宋_GB2312" w:hAnsi="新宋体" w:eastAsia="仿宋_GB2312"/>
          <w:b/>
          <w:color w:val="333333"/>
          <w:sz w:val="32"/>
          <w:szCs w:val="32"/>
        </w:rPr>
        <w:t>第八条</w:t>
      </w:r>
      <w:r>
        <w:rPr>
          <w:rFonts w:ascii="仿宋_GB2312" w:hAnsi="新宋体" w:eastAsia="仿宋_GB2312"/>
          <w:color w:val="333333"/>
          <w:sz w:val="32"/>
          <w:szCs w:val="32"/>
        </w:rPr>
        <w:t xml:space="preserve">  </w:t>
      </w:r>
      <w:r>
        <w:rPr>
          <w:rFonts w:hint="eastAsia" w:ascii="仿宋_GB2312" w:hAnsi="新宋体" w:eastAsia="仿宋_GB2312"/>
          <w:color w:val="333333"/>
          <w:sz w:val="32"/>
          <w:szCs w:val="32"/>
        </w:rPr>
        <w:t>全国质量创新大赛的评委由技术专家、行业专家和质量专家组成。资料评审阶段以上三类专家各一名，现场竞赛阶段各两名。竞赛结果以评委平均分为基准。</w:t>
      </w:r>
    </w:p>
    <w:p>
      <w:pPr>
        <w:pStyle w:val="2"/>
        <w:spacing w:before="0" w:beforeAutospacing="0" w:after="0" w:afterAutospacing="0" w:line="520" w:lineRule="exact"/>
        <w:ind w:firstLine="643" w:firstLineChars="200"/>
        <w:jc w:val="both"/>
        <w:rPr>
          <w:rFonts w:ascii="仿宋_GB2312" w:hAnsi="新宋体" w:eastAsia="仿宋_GB2312"/>
          <w:color w:val="333333"/>
          <w:sz w:val="32"/>
          <w:szCs w:val="32"/>
        </w:rPr>
      </w:pPr>
      <w:r>
        <w:rPr>
          <w:rFonts w:hint="eastAsia" w:ascii="仿宋_GB2312" w:hAnsi="新宋体" w:eastAsia="仿宋_GB2312"/>
          <w:b/>
          <w:color w:val="333333"/>
          <w:sz w:val="32"/>
          <w:szCs w:val="32"/>
        </w:rPr>
        <w:t>第九条</w:t>
      </w:r>
      <w:r>
        <w:rPr>
          <w:rFonts w:ascii="仿宋_GB2312" w:hAnsi="新宋体" w:eastAsia="仿宋_GB2312"/>
          <w:color w:val="333333"/>
          <w:sz w:val="32"/>
          <w:szCs w:val="32"/>
        </w:rPr>
        <w:t xml:space="preserve">  </w:t>
      </w:r>
      <w:r>
        <w:rPr>
          <w:rFonts w:hint="eastAsia" w:ascii="仿宋_GB2312" w:hAnsi="新宋体" w:eastAsia="仿宋_GB2312"/>
          <w:color w:val="333333"/>
          <w:sz w:val="32"/>
          <w:szCs w:val="32"/>
        </w:rPr>
        <w:t>全国质量创新大赛的评分标准包括“创新”和“质量”两个评价维度，总分为</w:t>
      </w:r>
      <w:r>
        <w:rPr>
          <w:rFonts w:ascii="仿宋_GB2312" w:hAnsi="新宋体" w:eastAsia="仿宋_GB2312"/>
          <w:color w:val="333333"/>
          <w:sz w:val="32"/>
          <w:szCs w:val="32"/>
        </w:rPr>
        <w:t>100</w:t>
      </w:r>
      <w:r>
        <w:rPr>
          <w:rFonts w:hint="eastAsia" w:ascii="仿宋_GB2312" w:hAnsi="新宋体" w:eastAsia="仿宋_GB2312"/>
          <w:color w:val="333333"/>
          <w:sz w:val="32"/>
          <w:szCs w:val="32"/>
        </w:rPr>
        <w:t>分。创新评价维度包括项目的新颖性、实用性和知识性；质量评价维度包括项目的顾客导向和有效性。</w:t>
      </w:r>
    </w:p>
    <w:p>
      <w:pPr>
        <w:pStyle w:val="2"/>
        <w:spacing w:beforeLines="50" w:beforeAutospacing="0" w:after="0" w:afterAutospacing="0" w:line="520" w:lineRule="exact"/>
        <w:jc w:val="center"/>
        <w:rPr>
          <w:rStyle w:val="4"/>
          <w:rFonts w:ascii="黑体" w:eastAsia="黑体"/>
          <w:bCs/>
        </w:rPr>
      </w:pPr>
      <w:r>
        <w:rPr>
          <w:rStyle w:val="4"/>
          <w:rFonts w:hint="eastAsia" w:ascii="黑体" w:hAnsi="新宋体" w:eastAsia="黑体"/>
          <w:b w:val="0"/>
          <w:bCs/>
          <w:color w:val="333333"/>
          <w:sz w:val="32"/>
          <w:szCs w:val="32"/>
        </w:rPr>
        <w:t>第四章</w:t>
      </w:r>
      <w:r>
        <w:rPr>
          <w:rStyle w:val="4"/>
          <w:rFonts w:ascii="黑体" w:hAnsi="新宋体" w:eastAsia="黑体"/>
          <w:b w:val="0"/>
          <w:bCs/>
          <w:color w:val="333333"/>
          <w:sz w:val="32"/>
          <w:szCs w:val="32"/>
        </w:rPr>
        <w:t xml:space="preserve">  </w:t>
      </w:r>
      <w:r>
        <w:rPr>
          <w:rStyle w:val="4"/>
          <w:rFonts w:hint="eastAsia" w:ascii="黑体" w:hAnsi="新宋体" w:eastAsia="黑体"/>
          <w:b w:val="0"/>
          <w:bCs/>
          <w:color w:val="333333"/>
          <w:sz w:val="32"/>
          <w:szCs w:val="32"/>
        </w:rPr>
        <w:t>罚则</w:t>
      </w:r>
    </w:p>
    <w:p>
      <w:pPr>
        <w:pStyle w:val="2"/>
        <w:spacing w:before="0" w:beforeAutospacing="0" w:after="0" w:afterAutospacing="0" w:line="520" w:lineRule="exact"/>
        <w:ind w:firstLine="643" w:firstLineChars="200"/>
        <w:jc w:val="both"/>
        <w:rPr>
          <w:rFonts w:ascii="仿宋_GB2312" w:hAnsi="新宋体" w:eastAsia="仿宋_GB2312"/>
          <w:color w:val="333333"/>
          <w:sz w:val="32"/>
          <w:szCs w:val="32"/>
        </w:rPr>
      </w:pPr>
      <w:r>
        <w:rPr>
          <w:rFonts w:hint="eastAsia" w:ascii="仿宋_GB2312" w:hAnsi="新宋体" w:eastAsia="仿宋_GB2312"/>
          <w:b/>
          <w:color w:val="333333"/>
          <w:sz w:val="32"/>
          <w:szCs w:val="32"/>
        </w:rPr>
        <w:t>第十条</w:t>
      </w:r>
      <w:r>
        <w:rPr>
          <w:rFonts w:ascii="仿宋_GB2312" w:hAnsi="新宋体" w:eastAsia="仿宋_GB2312"/>
          <w:color w:val="333333"/>
          <w:sz w:val="32"/>
          <w:szCs w:val="32"/>
        </w:rPr>
        <w:t xml:space="preserve">  </w:t>
      </w:r>
      <w:r>
        <w:rPr>
          <w:rFonts w:hint="eastAsia" w:ascii="仿宋_GB2312" w:hAnsi="新宋体" w:eastAsia="仿宋_GB2312"/>
          <w:color w:val="333333"/>
          <w:sz w:val="32"/>
          <w:szCs w:val="32"/>
        </w:rPr>
        <w:t>参赛项目提供虚假数据、材料，或剽窃、侵夺他人的创新技术成果，以不正当手段骗取全国质量创新大赛各级别奖项的，由大赛组委会撤销奖励，在中国质量网和相关媒体予以通报，并取消其再次申报资格。</w:t>
      </w:r>
    </w:p>
    <w:p>
      <w:pPr>
        <w:pStyle w:val="2"/>
        <w:spacing w:before="0" w:beforeAutospacing="0" w:after="0" w:afterAutospacing="0" w:line="520" w:lineRule="exact"/>
        <w:ind w:firstLine="643" w:firstLineChars="200"/>
        <w:jc w:val="both"/>
        <w:rPr>
          <w:rFonts w:ascii="仿宋_GB2312" w:hAnsi="新宋体" w:eastAsia="仿宋_GB2312"/>
          <w:color w:val="333333"/>
          <w:sz w:val="32"/>
          <w:szCs w:val="32"/>
        </w:rPr>
      </w:pPr>
      <w:r>
        <w:rPr>
          <w:rFonts w:hint="eastAsia" w:ascii="仿宋_GB2312" w:hAnsi="新宋体" w:eastAsia="仿宋_GB2312"/>
          <w:b/>
          <w:color w:val="333333"/>
          <w:sz w:val="32"/>
          <w:szCs w:val="32"/>
        </w:rPr>
        <w:t>第十一条</w:t>
      </w:r>
      <w:r>
        <w:rPr>
          <w:rFonts w:ascii="仿宋_GB2312" w:hAnsi="新宋体" w:eastAsia="仿宋_GB2312"/>
          <w:color w:val="333333"/>
          <w:sz w:val="32"/>
          <w:szCs w:val="32"/>
        </w:rPr>
        <w:t xml:space="preserve">  </w:t>
      </w:r>
      <w:r>
        <w:rPr>
          <w:rFonts w:hint="eastAsia" w:ascii="仿宋_GB2312" w:hAnsi="新宋体" w:eastAsia="仿宋_GB2312"/>
          <w:color w:val="333333"/>
          <w:sz w:val="32"/>
          <w:szCs w:val="32"/>
        </w:rPr>
        <w:t>参与全国质量创新大赛评审活动和有关工作的人员在评审活动中弄虚作假、循私舞弊的，视情节轻重给予批评、教育，直至取消其参与全国质量创新大赛评审工作的资格。</w:t>
      </w:r>
    </w:p>
    <w:p>
      <w:pPr>
        <w:pStyle w:val="2"/>
        <w:spacing w:beforeLines="50" w:beforeAutospacing="0" w:after="0" w:afterAutospacing="0" w:line="520" w:lineRule="exact"/>
        <w:jc w:val="center"/>
        <w:rPr>
          <w:rStyle w:val="4"/>
          <w:rFonts w:ascii="黑体" w:eastAsia="黑体"/>
          <w:bCs/>
        </w:rPr>
      </w:pPr>
      <w:r>
        <w:rPr>
          <w:rStyle w:val="4"/>
          <w:rFonts w:hint="eastAsia" w:ascii="黑体" w:hAnsi="新宋体" w:eastAsia="黑体"/>
          <w:b w:val="0"/>
          <w:bCs/>
          <w:color w:val="333333"/>
          <w:sz w:val="32"/>
          <w:szCs w:val="32"/>
        </w:rPr>
        <w:t>第五章</w:t>
      </w:r>
      <w:r>
        <w:rPr>
          <w:rStyle w:val="4"/>
          <w:rFonts w:ascii="黑体" w:hAnsi="新宋体" w:eastAsia="黑体"/>
          <w:b w:val="0"/>
          <w:bCs/>
          <w:color w:val="333333"/>
          <w:sz w:val="32"/>
          <w:szCs w:val="32"/>
        </w:rPr>
        <w:t xml:space="preserve">  </w:t>
      </w:r>
      <w:r>
        <w:rPr>
          <w:rStyle w:val="4"/>
          <w:rFonts w:hint="eastAsia" w:ascii="黑体" w:hAnsi="新宋体" w:eastAsia="黑体"/>
          <w:b w:val="0"/>
          <w:bCs/>
          <w:color w:val="333333"/>
          <w:sz w:val="32"/>
          <w:szCs w:val="32"/>
        </w:rPr>
        <w:t>附则</w:t>
      </w:r>
    </w:p>
    <w:p>
      <w:pPr>
        <w:pStyle w:val="2"/>
        <w:spacing w:before="0" w:beforeAutospacing="0" w:after="0" w:afterAutospacing="0" w:line="520" w:lineRule="exact"/>
        <w:ind w:firstLine="643" w:firstLineChars="200"/>
        <w:rPr>
          <w:rFonts w:ascii="仿宋_GB2312" w:hAnsi="新宋体" w:eastAsia="仿宋_GB2312"/>
          <w:color w:val="333333"/>
          <w:sz w:val="32"/>
          <w:szCs w:val="32"/>
        </w:rPr>
      </w:pPr>
      <w:r>
        <w:rPr>
          <w:rFonts w:hint="eastAsia" w:ascii="仿宋_GB2312" w:hAnsi="新宋体" w:eastAsia="仿宋_GB2312"/>
          <w:b/>
          <w:color w:val="333333"/>
          <w:sz w:val="32"/>
          <w:szCs w:val="32"/>
        </w:rPr>
        <w:t>第十二条</w:t>
      </w:r>
      <w:r>
        <w:rPr>
          <w:rFonts w:ascii="仿宋_GB2312" w:hAnsi="新宋体" w:eastAsia="仿宋_GB2312"/>
          <w:color w:val="333333"/>
          <w:sz w:val="32"/>
          <w:szCs w:val="32"/>
        </w:rPr>
        <w:t xml:space="preserve">  </w:t>
      </w:r>
      <w:r>
        <w:rPr>
          <w:rFonts w:hint="eastAsia" w:ascii="仿宋_GB2312" w:hAnsi="新宋体" w:eastAsia="仿宋_GB2312"/>
          <w:color w:val="333333"/>
          <w:sz w:val="32"/>
          <w:szCs w:val="32"/>
        </w:rPr>
        <w:t>本办法解释权归中国质量协会。</w:t>
      </w:r>
      <w:r>
        <w:rPr>
          <w:rFonts w:ascii="仿宋_GB2312" w:hAnsi="新宋体" w:eastAsia="仿宋_GB2312"/>
          <w:color w:val="333333"/>
          <w:sz w:val="32"/>
          <w:szCs w:val="32"/>
        </w:rPr>
        <w:t xml:space="preserve"> </w:t>
      </w:r>
    </w:p>
    <w:p>
      <w:pPr>
        <w:spacing w:line="520" w:lineRule="exact"/>
        <w:ind w:firstLine="643" w:firstLineChars="200"/>
        <w:rPr>
          <w:rFonts w:ascii="仿宋_GB2312" w:hAnsi="新宋体" w:eastAsia="仿宋_GB2312"/>
          <w:color w:val="333333"/>
          <w:sz w:val="32"/>
          <w:szCs w:val="32"/>
        </w:rPr>
      </w:pPr>
      <w:r>
        <w:rPr>
          <w:rFonts w:hint="eastAsia" w:ascii="仿宋_GB2312" w:hAnsi="新宋体" w:eastAsia="仿宋_GB2312"/>
          <w:b/>
          <w:color w:val="333333"/>
          <w:kern w:val="0"/>
          <w:sz w:val="32"/>
          <w:szCs w:val="32"/>
        </w:rPr>
        <w:t>第十三条</w:t>
      </w:r>
      <w:r>
        <w:rPr>
          <w:rFonts w:ascii="仿宋_GB2312" w:hAnsi="新宋体" w:eastAsia="仿宋_GB2312"/>
          <w:b/>
          <w:color w:val="333333"/>
          <w:kern w:val="0"/>
          <w:sz w:val="32"/>
          <w:szCs w:val="32"/>
        </w:rPr>
        <w:t xml:space="preserve">  </w:t>
      </w:r>
      <w:r>
        <w:rPr>
          <w:rFonts w:hint="eastAsia" w:ascii="仿宋_GB2312" w:hAnsi="新宋体" w:eastAsia="仿宋_GB2312"/>
          <w:color w:val="333333"/>
          <w:sz w:val="32"/>
          <w:szCs w:val="32"/>
        </w:rPr>
        <w:t>本办法自公布之日起施行。</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Arial Narrow">
    <w:panose1 w:val="020B0606020202030204"/>
    <w:charset w:val="00"/>
    <w:family w:val="swiss"/>
    <w:pitch w:val="default"/>
    <w:sig w:usb0="00000287" w:usb1="00000800" w:usb2="00000000" w:usb3="00000000" w:csb0="2000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A61589"/>
    <w:rsid w:val="65A6158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kern w:val="0"/>
      <w:sz w:val="24"/>
      <w:szCs w:val="24"/>
    </w:rPr>
  </w:style>
  <w:style w:type="character" w:styleId="4">
    <w:name w:val="Strong"/>
    <w:basedOn w:val="3"/>
    <w:qFormat/>
    <w:uiPriority w:val="0"/>
    <w:rPr>
      <w:rFonts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2016-03-16T05:04:00Z</dcterms:created>
  <dc:creator>caq</dc:creator>
  <cp:lastModifiedBy>caq</cp:lastModifiedBy>
  <dcterms:modified xsi:type="dcterms:W3CDTF">2016-03-16T05:04:41Z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