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微软雅黑" w:eastAsia="方正小标宋简体" w:cs="Times New Roman"/>
          <w:sz w:val="36"/>
          <w:szCs w:val="36"/>
        </w:rPr>
      </w:pPr>
      <w:bookmarkStart w:id="0" w:name="OLE_LINK4"/>
      <w:r>
        <w:rPr>
          <w:rFonts w:hint="eastAsia" w:ascii="方正小标宋简体" w:hAnsi="微软雅黑" w:eastAsia="方正小标宋简体" w:cs="Times New Roman"/>
          <w:sz w:val="36"/>
          <w:szCs w:val="36"/>
        </w:rPr>
        <w:t>全国质量创新大赛报名表</w:t>
      </w:r>
    </w:p>
    <w:tbl>
      <w:tblPr>
        <w:tblStyle w:val="5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39"/>
        <w:gridCol w:w="1984"/>
        <w:gridCol w:w="1120"/>
        <w:gridCol w:w="298"/>
        <w:gridCol w:w="283"/>
        <w:gridCol w:w="709"/>
        <w:gridCol w:w="567"/>
        <w:gridCol w:w="992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5700" w:type="dxa"/>
            <w:gridSpan w:val="7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left="-108" w:leftChars="-45" w:right="-108" w:rightChars="-4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录取编号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部门/职务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箱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参赛（观摩）费用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每项发表至少贰人参赛，每位参赛人员需缴纳注册费1800元；会员企业可享优惠费用1600元/人；观摩人员费用同参赛人员。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缴纳方式</w:t>
            </w:r>
          </w:p>
        </w:tc>
        <w:tc>
          <w:tcPr>
            <w:tcW w:w="7687" w:type="dxa"/>
            <w:gridSpan w:val="9"/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报到时缴纳现金，或最晚在报到前一周将费用汇至中国质量协会账户。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□现金           □汇款（注明“创新大赛”）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汇款账户</w:t>
            </w:r>
          </w:p>
        </w:tc>
        <w:tc>
          <w:tcPr>
            <w:tcW w:w="7687" w:type="dxa"/>
            <w:gridSpan w:val="9"/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户名：中国质量协会    开户行：工商银行北京西四支行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帐号：0200002809014498969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增值税发票信息</w:t>
            </w:r>
          </w:p>
        </w:tc>
        <w:tc>
          <w:tcPr>
            <w:tcW w:w="3843" w:type="dxa"/>
            <w:gridSpan w:val="3"/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纳税人识别号：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登记地址：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登记电话：</w:t>
            </w:r>
          </w:p>
        </w:tc>
        <w:tc>
          <w:tcPr>
            <w:tcW w:w="3844" w:type="dxa"/>
            <w:gridSpan w:val="6"/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开户行：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账号：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开票内容： □会议费  □培训费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76" w:lineRule="auto"/>
              <w:ind w:left="-158" w:leftChars="-66" w:right="-137" w:rightChars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住宿人姓名</w:t>
            </w:r>
          </w:p>
        </w:tc>
        <w:tc>
          <w:tcPr>
            <w:tcW w:w="73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单间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与其他人拼间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张**</w:t>
            </w:r>
          </w:p>
        </w:tc>
        <w:tc>
          <w:tcPr>
            <w:tcW w:w="73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139********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8.29-9.3,5晚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王**</w:t>
            </w:r>
          </w:p>
        </w:tc>
        <w:tc>
          <w:tcPr>
            <w:tcW w:w="73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139********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8.29-9.3,5晚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李**</w:t>
            </w:r>
          </w:p>
        </w:tc>
        <w:tc>
          <w:tcPr>
            <w:tcW w:w="73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139********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8.29-9.2,4晚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gridSpan w:val="2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（可添加）</w:t>
            </w:r>
          </w:p>
        </w:tc>
        <w:tc>
          <w:tcPr>
            <w:tcW w:w="73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7" w:type="dxa"/>
            <w:gridSpan w:val="2"/>
            <w:vAlign w:val="top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36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住宿标准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可选标间（含早,每人/每晚） A.220元  B.240元  C.270元  D.300元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可选单间（含早,每间/每晚）E.580元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可选日期：□29日   □30日   □31日   □1日   □2日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注：1.A、B、C为裕龙大酒店或同级，D、E为裕龙国际酒店或同级</w:t>
            </w:r>
          </w:p>
          <w:p>
            <w:pPr>
              <w:tabs>
                <w:tab w:val="left" w:pos="993"/>
              </w:tabs>
              <w:spacing w:line="360" w:lineRule="exact"/>
              <w:ind w:firstLine="465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2.住宿费用缴纳给会议酒店，先到先得，也可以自行预订。</w:t>
            </w:r>
          </w:p>
          <w:p>
            <w:pPr>
              <w:tabs>
                <w:tab w:val="left" w:pos="993"/>
              </w:tabs>
              <w:spacing w:line="360" w:lineRule="exact"/>
              <w:ind w:firstLine="465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3：增值税发票信息同上；如不同，请务必电话联系。</w:t>
            </w:r>
          </w:p>
        </w:tc>
      </w:tr>
    </w:tbl>
    <w:p>
      <w:pPr>
        <w:widowControl/>
        <w:spacing w:line="360" w:lineRule="exact"/>
        <w:ind w:left="402" w:hanging="402" w:hangingChars="200"/>
        <w:jc w:val="left"/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注：请于8月30日前通过电子邮件或传真反馈，并在www.caq.org.cn报名系统中提交以上报名信息。</w:t>
      </w:r>
    </w:p>
    <w:bookmarkEnd w:id="0"/>
    <w:p>
      <w:pPr>
        <w:pStyle w:val="6"/>
        <w:tabs>
          <w:tab w:val="left" w:pos="993"/>
        </w:tabs>
        <w:spacing w:line="100" w:lineRule="exact"/>
        <w:ind w:firstLine="0" w:firstLineChars="0"/>
        <w:rPr>
          <w:rFonts w:ascii="宋体" w:hAnsi="宋体"/>
          <w:sz w:val="10"/>
          <w:szCs w:val="10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764F"/>
    <w:rsid w:val="25E176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Times New Roman" w:hAnsi="Times New Roman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2016-06-21T08:10:00Z</dcterms:created>
  <dc:creator>caq</dc:creator>
  <cp:lastModifiedBy>caq</cp:lastModifiedBy>
  <dcterms:modified xsi:type="dcterms:W3CDTF">2016-06-21T08:10:46Z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