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59" w:rsidRDefault="008C2B59" w:rsidP="00F53974">
      <w:pPr>
        <w:ind w:firstLineChars="0" w:firstLine="0"/>
        <w:jc w:val="center"/>
        <w:rPr>
          <w:rFonts w:ascii="方正小标宋简体" w:eastAsia="方正小标宋简体" w:hAnsiTheme="majorEastAsia"/>
          <w:kern w:val="0"/>
          <w:sz w:val="36"/>
          <w:szCs w:val="40"/>
        </w:rPr>
      </w:pPr>
      <w:bookmarkStart w:id="0" w:name="_Toc369855474"/>
      <w:bookmarkStart w:id="1" w:name="_Toc461974030"/>
      <w:bookmarkStart w:id="2" w:name="_Toc463939108"/>
      <w:bookmarkStart w:id="3" w:name="_Toc463940184"/>
    </w:p>
    <w:p w:rsidR="00293E15" w:rsidRPr="008C2B59" w:rsidRDefault="004C4C5B" w:rsidP="00F53974">
      <w:pPr>
        <w:ind w:firstLineChars="0" w:firstLine="0"/>
        <w:jc w:val="center"/>
        <w:rPr>
          <w:rFonts w:ascii="黑体" w:eastAsia="黑体" w:hAnsi="黑体"/>
          <w:kern w:val="0"/>
          <w:sz w:val="36"/>
          <w:szCs w:val="40"/>
        </w:rPr>
      </w:pPr>
      <w:r w:rsidRPr="008C2B59">
        <w:rPr>
          <w:rFonts w:ascii="黑体" w:eastAsia="黑体" w:hAnsi="黑体" w:hint="eastAsia"/>
          <w:kern w:val="0"/>
          <w:sz w:val="36"/>
          <w:szCs w:val="40"/>
        </w:rPr>
        <w:t>中央企业质量</w:t>
      </w:r>
      <w:r w:rsidRPr="008C2B59">
        <w:rPr>
          <w:rFonts w:ascii="黑体" w:eastAsia="黑体" w:hAnsi="黑体"/>
          <w:kern w:val="0"/>
          <w:sz w:val="36"/>
          <w:szCs w:val="40"/>
        </w:rPr>
        <w:t>管理</w:t>
      </w:r>
      <w:r w:rsidR="00293E15" w:rsidRPr="008C2B59">
        <w:rPr>
          <w:rFonts w:ascii="黑体" w:eastAsia="黑体" w:hAnsi="黑体" w:hint="eastAsia"/>
          <w:kern w:val="0"/>
          <w:sz w:val="36"/>
          <w:szCs w:val="40"/>
        </w:rPr>
        <w:t>工作专项报告</w:t>
      </w:r>
      <w:r w:rsidR="00466FED" w:rsidRPr="008C2B59">
        <w:rPr>
          <w:rFonts w:ascii="黑体" w:eastAsia="黑体" w:hAnsi="黑体" w:hint="eastAsia"/>
          <w:kern w:val="0"/>
          <w:sz w:val="36"/>
          <w:szCs w:val="40"/>
        </w:rPr>
        <w:t>编制</w:t>
      </w:r>
      <w:r w:rsidR="00293E15" w:rsidRPr="008C2B59">
        <w:rPr>
          <w:rFonts w:ascii="黑体" w:eastAsia="黑体" w:hAnsi="黑体" w:hint="eastAsia"/>
          <w:kern w:val="0"/>
          <w:sz w:val="36"/>
          <w:szCs w:val="40"/>
        </w:rPr>
        <w:t>说明</w:t>
      </w:r>
      <w:bookmarkEnd w:id="0"/>
      <w:bookmarkEnd w:id="1"/>
      <w:bookmarkEnd w:id="2"/>
      <w:bookmarkEnd w:id="3"/>
    </w:p>
    <w:p w:rsidR="00132B0E" w:rsidRPr="00132B0E" w:rsidRDefault="00132B0E" w:rsidP="00132B0E">
      <w:pPr>
        <w:ind w:left="640" w:firstLineChars="0" w:firstLine="0"/>
        <w:rPr>
          <w:rFonts w:ascii="仿宋" w:eastAsia="仿宋" w:hAnsi="仿宋"/>
        </w:rPr>
      </w:pPr>
      <w:bookmarkStart w:id="4" w:name="_Toc461973250"/>
      <w:bookmarkStart w:id="5" w:name="_Toc461974022"/>
      <w:bookmarkStart w:id="6" w:name="_Toc463939099"/>
      <w:bookmarkStart w:id="7" w:name="_Toc463940175"/>
    </w:p>
    <w:p w:rsidR="00466FED" w:rsidRPr="00132B0E" w:rsidRDefault="004C4C5B" w:rsidP="00132B0E">
      <w:pPr>
        <w:ind w:firstLine="640"/>
        <w:rPr>
          <w:rFonts w:ascii="仿宋" w:eastAsia="仿宋" w:hAnsi="仿宋"/>
        </w:rPr>
      </w:pPr>
      <w:r w:rsidRPr="00132B0E">
        <w:rPr>
          <w:rFonts w:ascii="仿宋" w:eastAsia="仿宋" w:hAnsi="仿宋" w:hint="eastAsia"/>
        </w:rPr>
        <w:t>一、集团</w:t>
      </w:r>
      <w:r w:rsidRPr="00132B0E">
        <w:rPr>
          <w:rFonts w:ascii="仿宋" w:eastAsia="仿宋" w:hAnsi="仿宋"/>
        </w:rPr>
        <w:t>公司</w:t>
      </w:r>
      <w:r w:rsidR="00466FED" w:rsidRPr="00132B0E">
        <w:rPr>
          <w:rFonts w:ascii="仿宋" w:eastAsia="仿宋" w:hAnsi="仿宋" w:hint="eastAsia"/>
        </w:rPr>
        <w:t>基本情况</w:t>
      </w:r>
      <w:bookmarkStart w:id="8" w:name="_Hlk497053528"/>
      <w:bookmarkEnd w:id="4"/>
      <w:bookmarkEnd w:id="5"/>
      <w:bookmarkEnd w:id="6"/>
      <w:bookmarkEnd w:id="7"/>
      <w:r w:rsidR="008D029B" w:rsidRPr="00132B0E">
        <w:rPr>
          <w:rFonts w:ascii="仿宋" w:eastAsia="仿宋" w:hAnsi="仿宋" w:hint="eastAsia"/>
        </w:rPr>
        <w:t>（</w:t>
      </w:r>
      <w:r w:rsidR="008D029B" w:rsidRPr="00132B0E">
        <w:rPr>
          <w:rFonts w:ascii="仿宋" w:eastAsia="仿宋" w:hAnsi="仿宋"/>
        </w:rPr>
        <w:t>4</w:t>
      </w:r>
      <w:r w:rsidR="008D029B" w:rsidRPr="00132B0E">
        <w:rPr>
          <w:rFonts w:ascii="仿宋" w:eastAsia="仿宋" w:hAnsi="仿宋" w:hint="eastAsia"/>
        </w:rPr>
        <w:t>00字）</w:t>
      </w:r>
      <w:bookmarkEnd w:id="8"/>
    </w:p>
    <w:p w:rsidR="0097790B" w:rsidRPr="00132B0E" w:rsidRDefault="007D1ACC" w:rsidP="00132B0E">
      <w:pPr>
        <w:ind w:firstLine="640"/>
        <w:rPr>
          <w:rFonts w:ascii="仿宋" w:eastAsia="仿宋" w:hAnsi="仿宋"/>
        </w:rPr>
      </w:pPr>
      <w:r w:rsidRPr="00132B0E">
        <w:rPr>
          <w:rFonts w:ascii="仿宋" w:eastAsia="仿宋" w:hAnsi="仿宋"/>
        </w:rPr>
        <w:t xml:space="preserve">1. </w:t>
      </w:r>
      <w:r w:rsidR="0034020A" w:rsidRPr="00132B0E">
        <w:rPr>
          <w:rFonts w:ascii="仿宋" w:eastAsia="仿宋" w:hAnsi="仿宋" w:hint="eastAsia"/>
        </w:rPr>
        <w:t>集团公司主要</w:t>
      </w:r>
      <w:r w:rsidR="007F55A7" w:rsidRPr="00132B0E">
        <w:rPr>
          <w:rFonts w:ascii="仿宋" w:eastAsia="仿宋" w:hAnsi="仿宋"/>
        </w:rPr>
        <w:t>业务</w:t>
      </w:r>
      <w:r w:rsidR="0034020A" w:rsidRPr="00132B0E">
        <w:rPr>
          <w:rFonts w:ascii="仿宋" w:eastAsia="仿宋" w:hAnsi="仿宋" w:hint="eastAsia"/>
        </w:rPr>
        <w:t>及其占比</w:t>
      </w:r>
      <w:r w:rsidR="00E95A45" w:rsidRPr="00132B0E">
        <w:rPr>
          <w:rFonts w:ascii="仿宋" w:eastAsia="仿宋" w:hAnsi="仿宋" w:hint="eastAsia"/>
        </w:rPr>
        <w:t>；</w:t>
      </w:r>
      <w:r w:rsidR="00AB0FC3" w:rsidRPr="00132B0E">
        <w:rPr>
          <w:rFonts w:ascii="仿宋" w:eastAsia="仿宋" w:hAnsi="仿宋" w:hint="eastAsia"/>
        </w:rPr>
        <w:t>各主要业务在国内国际上的地位和影响力；主要业务的核心</w:t>
      </w:r>
      <w:r w:rsidR="007F55A7" w:rsidRPr="00132B0E">
        <w:rPr>
          <w:rFonts w:ascii="仿宋" w:eastAsia="仿宋" w:hAnsi="仿宋"/>
        </w:rPr>
        <w:t>竞争</w:t>
      </w:r>
      <w:r w:rsidR="007F55A7" w:rsidRPr="00132B0E">
        <w:rPr>
          <w:rFonts w:ascii="仿宋" w:eastAsia="仿宋" w:hAnsi="仿宋" w:hint="eastAsia"/>
        </w:rPr>
        <w:t>优势</w:t>
      </w:r>
      <w:r w:rsidR="00567144" w:rsidRPr="00132B0E">
        <w:rPr>
          <w:rFonts w:ascii="仿宋" w:eastAsia="仿宋" w:hAnsi="仿宋" w:hint="eastAsia"/>
        </w:rPr>
        <w:t>及</w:t>
      </w:r>
      <w:r w:rsidR="00567144" w:rsidRPr="00132B0E">
        <w:rPr>
          <w:rFonts w:ascii="仿宋" w:eastAsia="仿宋" w:hAnsi="仿宋"/>
        </w:rPr>
        <w:t>发展中的瓶颈</w:t>
      </w:r>
      <w:r w:rsidR="004C4C5B" w:rsidRPr="00132B0E">
        <w:rPr>
          <w:rFonts w:ascii="仿宋" w:eastAsia="仿宋" w:hAnsi="仿宋"/>
        </w:rPr>
        <w:t>。</w:t>
      </w:r>
    </w:p>
    <w:p w:rsidR="007D1ACC" w:rsidRPr="00132B0E" w:rsidRDefault="007D1ACC" w:rsidP="00132B0E">
      <w:pPr>
        <w:ind w:firstLine="640"/>
        <w:rPr>
          <w:rFonts w:ascii="仿宋" w:eastAsia="仿宋" w:hAnsi="仿宋"/>
        </w:rPr>
      </w:pPr>
      <w:r w:rsidRPr="00132B0E">
        <w:rPr>
          <w:rFonts w:ascii="仿宋" w:eastAsia="仿宋" w:hAnsi="仿宋" w:hint="eastAsia"/>
        </w:rPr>
        <w:t xml:space="preserve">2. </w:t>
      </w:r>
      <w:r w:rsidR="00AB0FC3" w:rsidRPr="00132B0E">
        <w:rPr>
          <w:rFonts w:ascii="仿宋" w:eastAsia="仿宋" w:hAnsi="仿宋" w:hint="eastAsia"/>
        </w:rPr>
        <w:t>集团总部组织</w:t>
      </w:r>
      <w:r w:rsidR="00AB0FC3" w:rsidRPr="00132B0E">
        <w:rPr>
          <w:rFonts w:ascii="仿宋" w:eastAsia="仿宋" w:hAnsi="仿宋"/>
        </w:rPr>
        <w:t>架构</w:t>
      </w:r>
      <w:r w:rsidR="00AB0FC3" w:rsidRPr="00132B0E">
        <w:rPr>
          <w:rFonts w:ascii="仿宋" w:eastAsia="仿宋" w:hAnsi="仿宋" w:hint="eastAsia"/>
        </w:rPr>
        <w:t>；</w:t>
      </w:r>
      <w:r w:rsidR="003E4B7C" w:rsidRPr="00132B0E">
        <w:rPr>
          <w:rFonts w:ascii="仿宋" w:eastAsia="仿宋" w:hAnsi="仿宋" w:hint="eastAsia"/>
        </w:rPr>
        <w:t>集团</w:t>
      </w:r>
      <w:r w:rsidR="008031B9" w:rsidRPr="00132B0E">
        <w:rPr>
          <w:rFonts w:ascii="仿宋" w:eastAsia="仿宋" w:hAnsi="仿宋" w:hint="eastAsia"/>
        </w:rPr>
        <w:t>总部</w:t>
      </w:r>
      <w:r w:rsidR="008031B9" w:rsidRPr="00132B0E">
        <w:rPr>
          <w:rFonts w:ascii="仿宋" w:eastAsia="仿宋" w:hAnsi="仿宋"/>
        </w:rPr>
        <w:t>质量管理</w:t>
      </w:r>
      <w:r w:rsidR="003E4B7C" w:rsidRPr="00132B0E">
        <w:rPr>
          <w:rFonts w:ascii="仿宋" w:eastAsia="仿宋" w:hAnsi="仿宋" w:hint="eastAsia"/>
        </w:rPr>
        <w:t>职责部门设置</w:t>
      </w:r>
      <w:r w:rsidR="008031B9" w:rsidRPr="00132B0E">
        <w:rPr>
          <w:rFonts w:ascii="仿宋" w:eastAsia="仿宋" w:hAnsi="仿宋"/>
        </w:rPr>
        <w:t>其主要职责</w:t>
      </w:r>
      <w:r w:rsidR="008031B9" w:rsidRPr="00132B0E">
        <w:rPr>
          <w:rFonts w:ascii="仿宋" w:eastAsia="仿宋" w:hAnsi="仿宋" w:hint="eastAsia"/>
        </w:rPr>
        <w:t>；</w:t>
      </w:r>
      <w:r w:rsidR="00C21A9C" w:rsidRPr="00132B0E">
        <w:rPr>
          <w:rFonts w:ascii="仿宋" w:eastAsia="仿宋" w:hAnsi="仿宋"/>
        </w:rPr>
        <w:t>集团总部</w:t>
      </w:r>
      <w:r w:rsidR="003E4B7C" w:rsidRPr="00132B0E">
        <w:rPr>
          <w:rFonts w:ascii="仿宋" w:eastAsia="仿宋" w:hAnsi="仿宋" w:hint="eastAsia"/>
        </w:rPr>
        <w:t>至下属单位</w:t>
      </w:r>
      <w:r w:rsidR="00C21A9C" w:rsidRPr="00132B0E">
        <w:rPr>
          <w:rFonts w:ascii="仿宋" w:eastAsia="仿宋" w:hAnsi="仿宋"/>
        </w:rPr>
        <w:t>质量管理</w:t>
      </w:r>
      <w:r w:rsidR="003E4B7C" w:rsidRPr="00132B0E">
        <w:rPr>
          <w:rFonts w:ascii="仿宋" w:eastAsia="仿宋" w:hAnsi="仿宋" w:hint="eastAsia"/>
        </w:rPr>
        <w:t>职责</w:t>
      </w:r>
      <w:r w:rsidR="00C21A9C" w:rsidRPr="00132B0E">
        <w:rPr>
          <w:rFonts w:ascii="仿宋" w:eastAsia="仿宋" w:hAnsi="仿宋" w:hint="eastAsia"/>
        </w:rPr>
        <w:t>部门</w:t>
      </w:r>
      <w:r w:rsidR="003E4B7C" w:rsidRPr="00132B0E">
        <w:rPr>
          <w:rFonts w:ascii="仿宋" w:eastAsia="仿宋" w:hAnsi="仿宋" w:hint="eastAsia"/>
        </w:rPr>
        <w:t>组织架构，以及总部质量管理职责部门</w:t>
      </w:r>
      <w:r w:rsidR="00C21A9C" w:rsidRPr="00132B0E">
        <w:rPr>
          <w:rFonts w:ascii="仿宋" w:eastAsia="仿宋" w:hAnsi="仿宋" w:hint="eastAsia"/>
        </w:rPr>
        <w:t>对</w:t>
      </w:r>
      <w:r w:rsidR="00C21A9C" w:rsidRPr="00132B0E">
        <w:rPr>
          <w:rFonts w:ascii="仿宋" w:eastAsia="仿宋" w:hAnsi="仿宋"/>
        </w:rPr>
        <w:t>下属成员单位质量管理部门</w:t>
      </w:r>
      <w:r w:rsidR="00C21A9C" w:rsidRPr="00132B0E">
        <w:rPr>
          <w:rFonts w:ascii="仿宋" w:eastAsia="仿宋" w:hAnsi="仿宋" w:hint="eastAsia"/>
        </w:rPr>
        <w:t>业务</w:t>
      </w:r>
      <w:r w:rsidR="00C21A9C" w:rsidRPr="00132B0E">
        <w:rPr>
          <w:rFonts w:ascii="仿宋" w:eastAsia="仿宋" w:hAnsi="仿宋"/>
        </w:rPr>
        <w:t>的指导和监管</w:t>
      </w:r>
      <w:r w:rsidR="00660D5E">
        <w:rPr>
          <w:rFonts w:ascii="仿宋" w:eastAsia="仿宋" w:hAnsi="仿宋" w:hint="eastAsia"/>
        </w:rPr>
        <w:t>关系</w:t>
      </w:r>
      <w:r w:rsidR="00C21A9C" w:rsidRPr="00132B0E">
        <w:rPr>
          <w:rFonts w:ascii="仿宋" w:eastAsia="仿宋" w:hAnsi="仿宋" w:hint="eastAsia"/>
        </w:rPr>
        <w:t>。</w:t>
      </w:r>
    </w:p>
    <w:p w:rsidR="00293E15" w:rsidRPr="00132B0E" w:rsidRDefault="00AB6A1C" w:rsidP="00132B0E">
      <w:pPr>
        <w:ind w:firstLine="640"/>
        <w:rPr>
          <w:rFonts w:ascii="仿宋" w:eastAsia="仿宋" w:hAnsi="仿宋"/>
        </w:rPr>
      </w:pPr>
      <w:r w:rsidRPr="00132B0E">
        <w:rPr>
          <w:rFonts w:ascii="仿宋" w:eastAsia="仿宋" w:hAnsi="仿宋" w:hint="eastAsia"/>
        </w:rPr>
        <w:t>二、集团</w:t>
      </w:r>
      <w:r w:rsidRPr="00132B0E">
        <w:rPr>
          <w:rFonts w:ascii="仿宋" w:eastAsia="仿宋" w:hAnsi="仿宋"/>
        </w:rPr>
        <w:t>公司</w:t>
      </w:r>
      <w:r w:rsidRPr="00132B0E">
        <w:rPr>
          <w:rFonts w:ascii="仿宋" w:eastAsia="仿宋" w:hAnsi="仿宋" w:hint="eastAsia"/>
        </w:rPr>
        <w:t>质量</w:t>
      </w:r>
      <w:r w:rsidR="00316D1A" w:rsidRPr="00132B0E">
        <w:rPr>
          <w:rFonts w:ascii="仿宋" w:eastAsia="仿宋" w:hAnsi="仿宋" w:hint="eastAsia"/>
        </w:rPr>
        <w:t>发展</w:t>
      </w:r>
      <w:r w:rsidRPr="00132B0E">
        <w:rPr>
          <w:rFonts w:ascii="仿宋" w:eastAsia="仿宋" w:hAnsi="仿宋" w:hint="eastAsia"/>
        </w:rPr>
        <w:t>规划</w:t>
      </w:r>
      <w:r w:rsidR="00E26356" w:rsidRPr="00132B0E">
        <w:rPr>
          <w:rFonts w:ascii="仿宋" w:eastAsia="仿宋" w:hAnsi="仿宋" w:hint="eastAsia"/>
        </w:rPr>
        <w:t>（</w:t>
      </w:r>
      <w:r w:rsidR="00E26356" w:rsidRPr="00132B0E">
        <w:rPr>
          <w:rFonts w:ascii="仿宋" w:eastAsia="仿宋" w:hAnsi="仿宋"/>
        </w:rPr>
        <w:t>8</w:t>
      </w:r>
      <w:r w:rsidR="00E26356" w:rsidRPr="00132B0E">
        <w:rPr>
          <w:rFonts w:ascii="仿宋" w:eastAsia="仿宋" w:hAnsi="仿宋" w:hint="eastAsia"/>
        </w:rPr>
        <w:t>00字）</w:t>
      </w:r>
    </w:p>
    <w:p w:rsidR="00F37157" w:rsidRPr="00132B0E" w:rsidRDefault="00F7039B" w:rsidP="00132B0E">
      <w:pPr>
        <w:ind w:firstLine="640"/>
        <w:rPr>
          <w:rFonts w:ascii="仿宋" w:eastAsia="仿宋" w:hAnsi="仿宋"/>
        </w:rPr>
      </w:pPr>
      <w:r w:rsidRPr="00132B0E">
        <w:rPr>
          <w:rFonts w:ascii="仿宋" w:eastAsia="仿宋" w:hAnsi="仿宋" w:hint="eastAsia"/>
        </w:rPr>
        <w:t>1.</w:t>
      </w:r>
      <w:r w:rsidR="00F37157" w:rsidRPr="00132B0E">
        <w:rPr>
          <w:rFonts w:ascii="仿宋" w:eastAsia="仿宋" w:hAnsi="仿宋"/>
        </w:rPr>
        <w:t xml:space="preserve"> </w:t>
      </w:r>
      <w:r w:rsidR="00CB7F4E" w:rsidRPr="00132B0E">
        <w:rPr>
          <w:rFonts w:ascii="仿宋" w:eastAsia="仿宋" w:hAnsi="仿宋" w:hint="eastAsia"/>
        </w:rPr>
        <w:t>集团公司质量发展的宗旨、方向</w:t>
      </w:r>
      <w:r w:rsidR="008D029B" w:rsidRPr="00132B0E">
        <w:rPr>
          <w:rFonts w:ascii="仿宋" w:eastAsia="仿宋" w:hAnsi="仿宋" w:hint="eastAsia"/>
        </w:rPr>
        <w:t>，与集团总体战略的适应性；质量文化建设；质量方针和战略性目标</w:t>
      </w:r>
      <w:r w:rsidR="00E26356" w:rsidRPr="00132B0E">
        <w:rPr>
          <w:rFonts w:ascii="仿宋" w:eastAsia="仿宋" w:hAnsi="仿宋" w:hint="eastAsia"/>
        </w:rPr>
        <w:t>；各级一把手质量责任</w:t>
      </w:r>
      <w:r w:rsidR="008D029B" w:rsidRPr="00132B0E">
        <w:rPr>
          <w:rFonts w:ascii="仿宋" w:eastAsia="仿宋" w:hAnsi="仿宋" w:hint="eastAsia"/>
        </w:rPr>
        <w:t>。</w:t>
      </w:r>
      <w:r w:rsidR="008D029B" w:rsidRPr="00132B0E">
        <w:rPr>
          <w:rFonts w:ascii="仿宋" w:eastAsia="仿宋" w:hAnsi="仿宋"/>
        </w:rPr>
        <w:t xml:space="preserve"> </w:t>
      </w:r>
    </w:p>
    <w:p w:rsidR="008C0DBB" w:rsidRPr="00132B0E" w:rsidRDefault="00F37157" w:rsidP="00132B0E">
      <w:pPr>
        <w:ind w:firstLine="640"/>
        <w:rPr>
          <w:rFonts w:ascii="仿宋" w:eastAsia="仿宋" w:hAnsi="仿宋"/>
        </w:rPr>
      </w:pPr>
      <w:r w:rsidRPr="00132B0E">
        <w:rPr>
          <w:rFonts w:ascii="仿宋" w:eastAsia="仿宋" w:hAnsi="仿宋"/>
        </w:rPr>
        <w:t xml:space="preserve">2. </w:t>
      </w:r>
      <w:r w:rsidR="008D029B" w:rsidRPr="00132B0E">
        <w:rPr>
          <w:rFonts w:ascii="仿宋" w:eastAsia="仿宋" w:hAnsi="仿宋" w:hint="eastAsia"/>
        </w:rPr>
        <w:t>集团公司对质量提升进行资源匹配情况，</w:t>
      </w:r>
      <w:r w:rsidR="0068332F" w:rsidRPr="00132B0E">
        <w:rPr>
          <w:rFonts w:ascii="仿宋" w:eastAsia="仿宋" w:hAnsi="仿宋" w:hint="eastAsia"/>
        </w:rPr>
        <w:t>主要包括人力</w:t>
      </w:r>
      <w:r w:rsidR="004C3CD9" w:rsidRPr="00132B0E">
        <w:rPr>
          <w:rFonts w:ascii="仿宋" w:eastAsia="仿宋" w:hAnsi="仿宋" w:hint="eastAsia"/>
        </w:rPr>
        <w:t>资源和</w:t>
      </w:r>
      <w:r w:rsidR="0068332F" w:rsidRPr="00132B0E">
        <w:rPr>
          <w:rFonts w:ascii="仿宋" w:eastAsia="仿宋" w:hAnsi="仿宋" w:hint="eastAsia"/>
        </w:rPr>
        <w:t>财务</w:t>
      </w:r>
      <w:r w:rsidR="004C3CD9" w:rsidRPr="00132B0E">
        <w:rPr>
          <w:rFonts w:ascii="仿宋" w:eastAsia="仿宋" w:hAnsi="仿宋" w:hint="eastAsia"/>
        </w:rPr>
        <w:t>资源等；人员资源包括质量管理人员和质量工程技术人员的配置、学习与发展</w:t>
      </w:r>
      <w:r w:rsidR="001D1518" w:rsidRPr="00132B0E">
        <w:rPr>
          <w:rFonts w:ascii="仿宋" w:eastAsia="仿宋" w:hAnsi="仿宋" w:hint="eastAsia"/>
        </w:rPr>
        <w:t>。</w:t>
      </w:r>
      <w:r w:rsidR="004C3CD9" w:rsidRPr="00132B0E">
        <w:rPr>
          <w:rFonts w:ascii="仿宋" w:eastAsia="仿宋" w:hAnsi="仿宋" w:hint="eastAsia"/>
        </w:rPr>
        <w:t>财务资源包括为质量技术基础（计量、标准、检测和认证认可）、质量教育培训、质量创新激励等提供的预算保障。</w:t>
      </w:r>
    </w:p>
    <w:p w:rsidR="00293E15" w:rsidRPr="00132B0E" w:rsidRDefault="002E6520" w:rsidP="00132B0E">
      <w:pPr>
        <w:ind w:firstLine="640"/>
        <w:rPr>
          <w:rFonts w:ascii="仿宋" w:eastAsia="仿宋" w:hAnsi="仿宋"/>
        </w:rPr>
      </w:pPr>
      <w:r w:rsidRPr="00132B0E">
        <w:rPr>
          <w:rFonts w:ascii="仿宋" w:eastAsia="仿宋" w:hAnsi="仿宋" w:hint="eastAsia"/>
        </w:rPr>
        <w:t>三、集团公司</w:t>
      </w:r>
      <w:r w:rsidR="009F37A9" w:rsidRPr="00132B0E">
        <w:rPr>
          <w:rFonts w:ascii="仿宋" w:eastAsia="仿宋" w:hAnsi="仿宋" w:hint="eastAsia"/>
        </w:rPr>
        <w:t>质量</w:t>
      </w:r>
      <w:r w:rsidR="009F37A9" w:rsidRPr="00132B0E">
        <w:rPr>
          <w:rFonts w:ascii="仿宋" w:eastAsia="仿宋" w:hAnsi="仿宋"/>
        </w:rPr>
        <w:t>管理</w:t>
      </w:r>
      <w:r w:rsidR="00E26356" w:rsidRPr="00132B0E">
        <w:rPr>
          <w:rFonts w:ascii="仿宋" w:eastAsia="仿宋" w:hAnsi="仿宋" w:hint="eastAsia"/>
        </w:rPr>
        <w:t>工作运行</w:t>
      </w:r>
      <w:r w:rsidR="000B355D" w:rsidRPr="00132B0E">
        <w:rPr>
          <w:rFonts w:ascii="仿宋" w:eastAsia="仿宋" w:hAnsi="仿宋" w:hint="eastAsia"/>
        </w:rPr>
        <w:t>（1</w:t>
      </w:r>
      <w:r w:rsidR="000B355D" w:rsidRPr="00132B0E">
        <w:rPr>
          <w:rFonts w:ascii="仿宋" w:eastAsia="仿宋" w:hAnsi="仿宋"/>
        </w:rPr>
        <w:t>6</w:t>
      </w:r>
      <w:r w:rsidR="000B355D" w:rsidRPr="00132B0E">
        <w:rPr>
          <w:rFonts w:ascii="仿宋" w:eastAsia="仿宋" w:hAnsi="仿宋" w:hint="eastAsia"/>
        </w:rPr>
        <w:t>00字）</w:t>
      </w:r>
    </w:p>
    <w:p w:rsidR="002509FA" w:rsidRPr="00132B0E" w:rsidRDefault="00F7039B" w:rsidP="00132B0E">
      <w:pPr>
        <w:ind w:firstLine="640"/>
        <w:rPr>
          <w:rFonts w:ascii="仿宋" w:eastAsia="仿宋" w:hAnsi="仿宋"/>
        </w:rPr>
      </w:pPr>
      <w:r w:rsidRPr="00132B0E">
        <w:rPr>
          <w:rFonts w:ascii="仿宋" w:eastAsia="仿宋" w:hAnsi="仿宋" w:hint="eastAsia"/>
        </w:rPr>
        <w:t>1.</w:t>
      </w:r>
      <w:r w:rsidR="00E26356" w:rsidRPr="00132B0E">
        <w:rPr>
          <w:rFonts w:ascii="仿宋" w:eastAsia="仿宋" w:hAnsi="仿宋" w:hint="eastAsia"/>
        </w:rPr>
        <w:t>集团公司</w:t>
      </w:r>
      <w:r w:rsidR="000B355D" w:rsidRPr="00132B0E">
        <w:rPr>
          <w:rFonts w:ascii="仿宋" w:eastAsia="仿宋" w:hAnsi="仿宋" w:hint="eastAsia"/>
        </w:rPr>
        <w:t>总部</w:t>
      </w:r>
      <w:r w:rsidR="00430A9E" w:rsidRPr="00132B0E">
        <w:rPr>
          <w:rFonts w:ascii="仿宋" w:eastAsia="仿宋" w:hAnsi="仿宋"/>
        </w:rPr>
        <w:t>质量管理制度</w:t>
      </w:r>
      <w:r w:rsidR="00E26356" w:rsidRPr="00132B0E">
        <w:rPr>
          <w:rFonts w:ascii="仿宋" w:eastAsia="仿宋" w:hAnsi="仿宋" w:hint="eastAsia"/>
        </w:rPr>
        <w:t>建设；质量绩效考核机制</w:t>
      </w:r>
      <w:r w:rsidR="00DC417C" w:rsidRPr="00132B0E">
        <w:rPr>
          <w:rFonts w:ascii="仿宋" w:eastAsia="仿宋" w:hAnsi="仿宋" w:hint="eastAsia"/>
        </w:rPr>
        <w:t>；</w:t>
      </w:r>
      <w:r w:rsidR="00DC417C" w:rsidRPr="00132B0E">
        <w:rPr>
          <w:rFonts w:ascii="仿宋" w:eastAsia="仿宋" w:hAnsi="仿宋" w:hint="eastAsia"/>
        </w:rPr>
        <w:lastRenderedPageBreak/>
        <w:t>质量激励机制、质量人才建设机制。</w:t>
      </w:r>
    </w:p>
    <w:p w:rsidR="00DC417C" w:rsidRPr="00132B0E" w:rsidRDefault="00DB6410" w:rsidP="00132B0E">
      <w:pPr>
        <w:ind w:firstLine="640"/>
        <w:rPr>
          <w:rFonts w:ascii="仿宋" w:eastAsia="仿宋" w:hAnsi="仿宋"/>
        </w:rPr>
      </w:pPr>
      <w:r w:rsidRPr="00132B0E">
        <w:rPr>
          <w:rFonts w:ascii="仿宋" w:eastAsia="仿宋" w:hAnsi="仿宋"/>
        </w:rPr>
        <w:t>2</w:t>
      </w:r>
      <w:r w:rsidR="00A90C9D" w:rsidRPr="00132B0E">
        <w:rPr>
          <w:rFonts w:ascii="仿宋" w:eastAsia="仿宋" w:hAnsi="仿宋"/>
        </w:rPr>
        <w:t>.</w:t>
      </w:r>
      <w:r w:rsidR="00DC417C" w:rsidRPr="00132B0E">
        <w:rPr>
          <w:rFonts w:ascii="仿宋" w:eastAsia="仿宋" w:hAnsi="仿宋" w:hint="eastAsia"/>
        </w:rPr>
        <w:t>集团公司</w:t>
      </w:r>
      <w:r w:rsidR="000B355D" w:rsidRPr="00132B0E">
        <w:rPr>
          <w:rFonts w:ascii="仿宋" w:eastAsia="仿宋" w:hAnsi="仿宋" w:hint="eastAsia"/>
        </w:rPr>
        <w:t>总部</w:t>
      </w:r>
      <w:r w:rsidR="00DC417C" w:rsidRPr="00132B0E">
        <w:rPr>
          <w:rFonts w:ascii="仿宋" w:eastAsia="仿宋" w:hAnsi="仿宋" w:hint="eastAsia"/>
        </w:rPr>
        <w:t>对</w:t>
      </w:r>
      <w:r w:rsidRPr="00132B0E">
        <w:rPr>
          <w:rFonts w:ascii="仿宋" w:eastAsia="仿宋" w:hAnsi="仿宋" w:hint="eastAsia"/>
        </w:rPr>
        <w:t>夯实质量管理基础</w:t>
      </w:r>
      <w:r w:rsidR="00DC417C" w:rsidRPr="00132B0E">
        <w:rPr>
          <w:rFonts w:ascii="仿宋" w:eastAsia="仿宋" w:hAnsi="仿宋" w:hint="eastAsia"/>
        </w:rPr>
        <w:t>和</w:t>
      </w:r>
      <w:r w:rsidRPr="00132B0E">
        <w:rPr>
          <w:rFonts w:ascii="仿宋" w:eastAsia="仿宋" w:hAnsi="仿宋" w:hint="eastAsia"/>
        </w:rPr>
        <w:t>推动质量</w:t>
      </w:r>
      <w:r w:rsidR="00DC417C" w:rsidRPr="00132B0E">
        <w:rPr>
          <w:rFonts w:ascii="仿宋" w:eastAsia="仿宋" w:hAnsi="仿宋" w:hint="eastAsia"/>
        </w:rPr>
        <w:t>管理</w:t>
      </w:r>
      <w:r w:rsidRPr="00132B0E">
        <w:rPr>
          <w:rFonts w:ascii="仿宋" w:eastAsia="仿宋" w:hAnsi="仿宋" w:hint="eastAsia"/>
        </w:rPr>
        <w:t>创新方法的</w:t>
      </w:r>
      <w:r w:rsidR="00E81A60">
        <w:rPr>
          <w:rFonts w:ascii="仿宋" w:eastAsia="仿宋" w:hAnsi="仿宋" w:hint="eastAsia"/>
        </w:rPr>
        <w:t>要求和</w:t>
      </w:r>
      <w:r w:rsidR="00DC417C" w:rsidRPr="00132B0E">
        <w:rPr>
          <w:rFonts w:ascii="仿宋" w:eastAsia="仿宋" w:hAnsi="仿宋" w:hint="eastAsia"/>
        </w:rPr>
        <w:t>指导。</w:t>
      </w:r>
      <w:r w:rsidRPr="00132B0E">
        <w:rPr>
          <w:rFonts w:ascii="仿宋" w:eastAsia="仿宋" w:hAnsi="仿宋" w:hint="eastAsia"/>
        </w:rPr>
        <w:t>包括质量体系的运行、计量标准化、质量教育培训；质量管理方法和工具的推广应用、质量技术创新、群众性质量改进等。</w:t>
      </w:r>
    </w:p>
    <w:p w:rsidR="001014DC" w:rsidRPr="00132B0E" w:rsidRDefault="00DB6410" w:rsidP="00132B0E">
      <w:pPr>
        <w:ind w:firstLine="640"/>
        <w:rPr>
          <w:rFonts w:ascii="仿宋" w:eastAsia="仿宋" w:hAnsi="仿宋"/>
        </w:rPr>
      </w:pPr>
      <w:r w:rsidRPr="00132B0E">
        <w:rPr>
          <w:rFonts w:ascii="仿宋" w:eastAsia="仿宋" w:hAnsi="仿宋"/>
        </w:rPr>
        <w:t>3</w:t>
      </w:r>
      <w:r w:rsidR="006362CF" w:rsidRPr="00132B0E">
        <w:rPr>
          <w:rFonts w:ascii="仿宋" w:eastAsia="仿宋" w:hAnsi="仿宋" w:hint="eastAsia"/>
        </w:rPr>
        <w:t>.</w:t>
      </w:r>
      <w:r w:rsidR="001014DC" w:rsidRPr="00132B0E">
        <w:rPr>
          <w:rFonts w:ascii="仿宋" w:eastAsia="仿宋" w:hAnsi="仿宋" w:hint="eastAsia"/>
        </w:rPr>
        <w:t>集团公司</w:t>
      </w:r>
      <w:r w:rsidR="000B355D" w:rsidRPr="00132B0E">
        <w:rPr>
          <w:rFonts w:ascii="仿宋" w:eastAsia="仿宋" w:hAnsi="仿宋" w:hint="eastAsia"/>
        </w:rPr>
        <w:t>总部</w:t>
      </w:r>
      <w:r w:rsidR="001014DC" w:rsidRPr="00132B0E">
        <w:rPr>
          <w:rFonts w:ascii="仿宋" w:eastAsia="仿宋" w:hAnsi="仿宋"/>
        </w:rPr>
        <w:t>质量</w:t>
      </w:r>
      <w:r w:rsidRPr="00132B0E">
        <w:rPr>
          <w:rFonts w:ascii="仿宋" w:eastAsia="仿宋" w:hAnsi="仿宋" w:hint="eastAsia"/>
        </w:rPr>
        <w:t>知识和</w:t>
      </w:r>
      <w:r w:rsidR="001014DC" w:rsidRPr="00132B0E">
        <w:rPr>
          <w:rFonts w:ascii="仿宋" w:eastAsia="仿宋" w:hAnsi="仿宋"/>
        </w:rPr>
        <w:t>信息</w:t>
      </w:r>
      <w:r w:rsidRPr="00132B0E">
        <w:rPr>
          <w:rFonts w:ascii="仿宋" w:eastAsia="仿宋" w:hAnsi="仿宋" w:hint="eastAsia"/>
        </w:rPr>
        <w:t>建设，包括质量问题快速报告；质量管理案例的收集与分享</w:t>
      </w:r>
      <w:r w:rsidR="000B355D" w:rsidRPr="00132B0E">
        <w:rPr>
          <w:rFonts w:ascii="仿宋" w:eastAsia="仿宋" w:hAnsi="仿宋" w:hint="eastAsia"/>
        </w:rPr>
        <w:t>；质量管理信息系统的建设</w:t>
      </w:r>
      <w:r w:rsidR="001014DC" w:rsidRPr="00132B0E">
        <w:rPr>
          <w:rFonts w:ascii="仿宋" w:eastAsia="仿宋" w:hAnsi="仿宋" w:hint="eastAsia"/>
        </w:rPr>
        <w:t>。</w:t>
      </w:r>
    </w:p>
    <w:p w:rsidR="00CE54A8" w:rsidRPr="00132B0E" w:rsidRDefault="000B355D" w:rsidP="00132B0E">
      <w:pPr>
        <w:ind w:firstLine="640"/>
        <w:rPr>
          <w:rFonts w:ascii="仿宋" w:eastAsia="仿宋" w:hAnsi="仿宋"/>
        </w:rPr>
      </w:pPr>
      <w:r w:rsidRPr="00132B0E">
        <w:rPr>
          <w:rFonts w:ascii="仿宋" w:eastAsia="仿宋" w:hAnsi="仿宋"/>
        </w:rPr>
        <w:t>4</w:t>
      </w:r>
      <w:r w:rsidR="001014DC" w:rsidRPr="00132B0E">
        <w:rPr>
          <w:rFonts w:ascii="仿宋" w:eastAsia="仿宋" w:hAnsi="仿宋" w:hint="eastAsia"/>
        </w:rPr>
        <w:t>.</w:t>
      </w:r>
      <w:r w:rsidRPr="00132B0E">
        <w:rPr>
          <w:rFonts w:ascii="仿宋" w:eastAsia="仿宋" w:hAnsi="仿宋" w:hint="eastAsia"/>
        </w:rPr>
        <w:t>集团公司总部开拓和整合社会资源推进质量建设情况，如高校、科研院所、</w:t>
      </w:r>
      <w:r w:rsidR="00E81A60" w:rsidRPr="00132B0E">
        <w:rPr>
          <w:rFonts w:ascii="仿宋" w:eastAsia="仿宋" w:hAnsi="仿宋" w:hint="eastAsia"/>
        </w:rPr>
        <w:t>质量协会、</w:t>
      </w:r>
      <w:r w:rsidRPr="00132B0E">
        <w:rPr>
          <w:rFonts w:ascii="仿宋" w:eastAsia="仿宋" w:hAnsi="仿宋" w:hint="eastAsia"/>
        </w:rPr>
        <w:t>行业协会</w:t>
      </w:r>
      <w:r w:rsidR="00E81A60">
        <w:rPr>
          <w:rFonts w:ascii="仿宋" w:eastAsia="仿宋" w:hAnsi="仿宋" w:hint="eastAsia"/>
        </w:rPr>
        <w:t>等</w:t>
      </w:r>
      <w:r w:rsidRPr="00132B0E">
        <w:rPr>
          <w:rFonts w:ascii="仿宋" w:eastAsia="仿宋" w:hAnsi="仿宋" w:hint="eastAsia"/>
        </w:rPr>
        <w:t>；促进与国内外质量标杆企业开展横向交流情况；</w:t>
      </w:r>
      <w:proofErr w:type="gramStart"/>
      <w:r w:rsidRPr="00132B0E">
        <w:rPr>
          <w:rFonts w:ascii="仿宋" w:eastAsia="仿宋" w:hAnsi="仿宋" w:hint="eastAsia"/>
        </w:rPr>
        <w:t>发挥央企标杆</w:t>
      </w:r>
      <w:proofErr w:type="gramEnd"/>
      <w:r w:rsidRPr="00132B0E">
        <w:rPr>
          <w:rFonts w:ascii="仿宋" w:eastAsia="仿宋" w:hAnsi="仿宋" w:hint="eastAsia"/>
        </w:rPr>
        <w:t>示范作用情况。</w:t>
      </w:r>
      <w:r w:rsidRPr="00132B0E">
        <w:rPr>
          <w:rFonts w:ascii="仿宋" w:eastAsia="仿宋" w:hAnsi="仿宋"/>
        </w:rPr>
        <w:t xml:space="preserve"> </w:t>
      </w:r>
    </w:p>
    <w:p w:rsidR="008C0DBB" w:rsidRPr="00132B0E" w:rsidRDefault="000B355D" w:rsidP="00132B0E">
      <w:pPr>
        <w:ind w:firstLine="640"/>
        <w:rPr>
          <w:rFonts w:ascii="仿宋" w:eastAsia="仿宋" w:hAnsi="仿宋"/>
        </w:rPr>
      </w:pPr>
      <w:r w:rsidRPr="00132B0E">
        <w:rPr>
          <w:rFonts w:ascii="仿宋" w:eastAsia="仿宋" w:hAnsi="仿宋" w:hint="eastAsia"/>
        </w:rPr>
        <w:t>四</w:t>
      </w:r>
      <w:r w:rsidR="001578B7" w:rsidRPr="00132B0E">
        <w:rPr>
          <w:rFonts w:ascii="仿宋" w:eastAsia="仿宋" w:hAnsi="仿宋" w:hint="eastAsia"/>
        </w:rPr>
        <w:t>、集团</w:t>
      </w:r>
      <w:r w:rsidR="001578B7" w:rsidRPr="00132B0E">
        <w:rPr>
          <w:rFonts w:ascii="仿宋" w:eastAsia="仿宋" w:hAnsi="仿宋"/>
        </w:rPr>
        <w:t>公司</w:t>
      </w:r>
      <w:r w:rsidR="00CE7300" w:rsidRPr="00132B0E">
        <w:rPr>
          <w:rFonts w:ascii="仿宋" w:eastAsia="仿宋" w:hAnsi="仿宋"/>
        </w:rPr>
        <w:t>质量管理</w:t>
      </w:r>
      <w:r w:rsidR="00CE7300" w:rsidRPr="00132B0E">
        <w:rPr>
          <w:rFonts w:ascii="仿宋" w:eastAsia="仿宋" w:hAnsi="仿宋" w:hint="eastAsia"/>
        </w:rPr>
        <w:t>最佳实践和</w:t>
      </w:r>
      <w:r w:rsidR="00CE7300" w:rsidRPr="00132B0E">
        <w:rPr>
          <w:rFonts w:ascii="仿宋" w:eastAsia="仿宋" w:hAnsi="仿宋"/>
        </w:rPr>
        <w:t>改进</w:t>
      </w:r>
      <w:r w:rsidR="00CE7300" w:rsidRPr="00132B0E">
        <w:rPr>
          <w:rFonts w:ascii="仿宋" w:eastAsia="仿宋" w:hAnsi="仿宋" w:hint="eastAsia"/>
        </w:rPr>
        <w:t>机会（</w:t>
      </w:r>
      <w:r w:rsidR="00CE7300" w:rsidRPr="00132B0E">
        <w:rPr>
          <w:rFonts w:ascii="仿宋" w:eastAsia="仿宋" w:hAnsi="仿宋"/>
        </w:rPr>
        <w:t>4</w:t>
      </w:r>
      <w:r w:rsidR="00CE7300" w:rsidRPr="00132B0E">
        <w:rPr>
          <w:rFonts w:ascii="仿宋" w:eastAsia="仿宋" w:hAnsi="仿宋" w:hint="eastAsia"/>
        </w:rPr>
        <w:t>00字）</w:t>
      </w:r>
    </w:p>
    <w:p w:rsidR="00A76ECB" w:rsidRPr="00132B0E" w:rsidRDefault="00EC2B26" w:rsidP="00132B0E">
      <w:pPr>
        <w:ind w:firstLine="640"/>
        <w:rPr>
          <w:rFonts w:ascii="仿宋" w:eastAsia="仿宋" w:hAnsi="仿宋"/>
        </w:rPr>
      </w:pPr>
      <w:r w:rsidRPr="00132B0E">
        <w:rPr>
          <w:rFonts w:ascii="仿宋" w:eastAsia="仿宋" w:hAnsi="仿宋" w:hint="eastAsia"/>
        </w:rPr>
        <w:t xml:space="preserve">1. </w:t>
      </w:r>
      <w:r w:rsidR="00CE7300" w:rsidRPr="00132B0E">
        <w:rPr>
          <w:rFonts w:ascii="仿宋" w:eastAsia="仿宋" w:hAnsi="仿宋" w:hint="eastAsia"/>
        </w:rPr>
        <w:t>集团公司最具特色的质量管理实践。简要介绍模式和方法、核心内容要点、应用推广范围。</w:t>
      </w:r>
    </w:p>
    <w:p w:rsidR="00CE7300" w:rsidRPr="00132B0E" w:rsidRDefault="00CE7300" w:rsidP="00132B0E">
      <w:pPr>
        <w:ind w:firstLine="640"/>
        <w:rPr>
          <w:rFonts w:ascii="仿宋" w:eastAsia="仿宋" w:hAnsi="仿宋"/>
        </w:rPr>
      </w:pPr>
      <w:r w:rsidRPr="00132B0E">
        <w:rPr>
          <w:rFonts w:ascii="仿宋" w:eastAsia="仿宋" w:hAnsi="仿宋"/>
        </w:rPr>
        <w:t>2</w:t>
      </w:r>
      <w:r w:rsidR="00185F77" w:rsidRPr="00132B0E">
        <w:rPr>
          <w:rFonts w:ascii="仿宋" w:eastAsia="仿宋" w:hAnsi="仿宋" w:hint="eastAsia"/>
        </w:rPr>
        <w:t xml:space="preserve">. </w:t>
      </w:r>
      <w:r w:rsidRPr="00132B0E">
        <w:rPr>
          <w:rFonts w:ascii="仿宋" w:eastAsia="仿宋" w:hAnsi="仿宋" w:hint="eastAsia"/>
        </w:rPr>
        <w:t>集团公司质量管理薄弱环节及需要得到的支持。</w:t>
      </w:r>
    </w:p>
    <w:p w:rsidR="00CE7300" w:rsidRPr="00132B0E" w:rsidRDefault="00CE7300" w:rsidP="00132B0E">
      <w:pPr>
        <w:ind w:firstLine="640"/>
        <w:rPr>
          <w:rFonts w:ascii="仿宋" w:eastAsia="仿宋" w:hAnsi="仿宋"/>
        </w:rPr>
      </w:pPr>
      <w:r w:rsidRPr="00132B0E">
        <w:rPr>
          <w:rFonts w:ascii="仿宋" w:eastAsia="仿宋" w:hAnsi="仿宋" w:hint="eastAsia"/>
        </w:rPr>
        <w:t>五、对国资</w:t>
      </w:r>
      <w:proofErr w:type="gramStart"/>
      <w:r w:rsidRPr="00132B0E">
        <w:rPr>
          <w:rFonts w:ascii="仿宋" w:eastAsia="仿宋" w:hAnsi="仿宋" w:hint="eastAsia"/>
        </w:rPr>
        <w:t>委指导</w:t>
      </w:r>
      <w:proofErr w:type="gramEnd"/>
      <w:r w:rsidRPr="00132B0E">
        <w:rPr>
          <w:rFonts w:ascii="仿宋" w:eastAsia="仿宋" w:hAnsi="仿宋" w:hint="eastAsia"/>
        </w:rPr>
        <w:t>中央企业质量建设的建议（400字）</w:t>
      </w:r>
    </w:p>
    <w:p w:rsidR="00CE7300" w:rsidRPr="00132B0E" w:rsidRDefault="00CE7300" w:rsidP="00132B0E">
      <w:pPr>
        <w:ind w:firstLine="640"/>
        <w:rPr>
          <w:rFonts w:ascii="仿宋" w:eastAsia="仿宋" w:hAnsi="仿宋"/>
        </w:rPr>
      </w:pPr>
      <w:r w:rsidRPr="00132B0E">
        <w:rPr>
          <w:rFonts w:ascii="仿宋" w:eastAsia="仿宋" w:hAnsi="仿宋"/>
        </w:rPr>
        <w:t>1</w:t>
      </w:r>
      <w:r w:rsidRPr="00132B0E">
        <w:rPr>
          <w:rFonts w:ascii="仿宋" w:eastAsia="仿宋" w:hAnsi="仿宋" w:hint="eastAsia"/>
        </w:rPr>
        <w:t>. 长期的政策法规方面</w:t>
      </w:r>
      <w:r w:rsidR="00E81A60">
        <w:rPr>
          <w:rFonts w:ascii="仿宋" w:eastAsia="仿宋" w:hAnsi="仿宋" w:hint="eastAsia"/>
        </w:rPr>
        <w:t>。</w:t>
      </w:r>
    </w:p>
    <w:p w:rsidR="00CE7300" w:rsidRPr="00132B0E" w:rsidRDefault="00CE7300" w:rsidP="00132B0E">
      <w:pPr>
        <w:ind w:firstLine="640"/>
        <w:rPr>
          <w:rFonts w:ascii="仿宋" w:eastAsia="仿宋" w:hAnsi="仿宋" w:hint="eastAsia"/>
        </w:rPr>
      </w:pPr>
      <w:r w:rsidRPr="00132B0E">
        <w:rPr>
          <w:rFonts w:ascii="仿宋" w:eastAsia="仿宋" w:hAnsi="仿宋" w:hint="eastAsia"/>
        </w:rPr>
        <w:t>2. 近期工作活动方面</w:t>
      </w:r>
      <w:r w:rsidR="00E81A60">
        <w:rPr>
          <w:rFonts w:ascii="仿宋" w:eastAsia="仿宋" w:hAnsi="仿宋" w:hint="eastAsia"/>
        </w:rPr>
        <w:t>。</w:t>
      </w:r>
      <w:bookmarkStart w:id="9" w:name="_GoBack"/>
      <w:bookmarkEnd w:id="9"/>
    </w:p>
    <w:p w:rsidR="00CE7300" w:rsidRPr="00CE7300" w:rsidRDefault="00CE7300" w:rsidP="00132B0E">
      <w:pPr>
        <w:ind w:firstLine="640"/>
        <w:rPr>
          <w:rFonts w:ascii="仿宋" w:eastAsia="仿宋" w:hAnsi="仿宋" w:hint="eastAsia"/>
        </w:rPr>
      </w:pPr>
    </w:p>
    <w:sectPr w:rsidR="00CE7300" w:rsidRPr="00CE7300" w:rsidSect="005D5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84F" w:rsidRDefault="00C9284F" w:rsidP="00F95DE1">
      <w:pPr>
        <w:spacing w:line="240" w:lineRule="auto"/>
        <w:ind w:firstLine="640"/>
      </w:pPr>
      <w:r>
        <w:separator/>
      </w:r>
    </w:p>
  </w:endnote>
  <w:endnote w:type="continuationSeparator" w:id="0">
    <w:p w:rsidR="00C9284F" w:rsidRDefault="00C9284F" w:rsidP="00F95DE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DE1" w:rsidRDefault="00F95DE1" w:rsidP="00F95DE1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6352827"/>
      <w:docPartObj>
        <w:docPartGallery w:val="Page Numbers (Bottom of Page)"/>
        <w:docPartUnique/>
      </w:docPartObj>
    </w:sdtPr>
    <w:sdtEndPr/>
    <w:sdtContent>
      <w:p w:rsidR="00F95DE1" w:rsidRDefault="00AF5AA9" w:rsidP="00F95DE1">
        <w:pPr>
          <w:pStyle w:val="a7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C42" w:rsidRPr="00CC6C42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F95DE1" w:rsidRDefault="00F95DE1" w:rsidP="00F95DE1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DE1" w:rsidRDefault="00F95DE1" w:rsidP="00F95DE1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84F" w:rsidRDefault="00C9284F" w:rsidP="00F95DE1">
      <w:pPr>
        <w:spacing w:line="240" w:lineRule="auto"/>
        <w:ind w:firstLine="640"/>
      </w:pPr>
      <w:r>
        <w:separator/>
      </w:r>
    </w:p>
  </w:footnote>
  <w:footnote w:type="continuationSeparator" w:id="0">
    <w:p w:rsidR="00C9284F" w:rsidRDefault="00C9284F" w:rsidP="00F95DE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DE1" w:rsidRDefault="00F95DE1" w:rsidP="00F95DE1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DE1" w:rsidRPr="008C2B59" w:rsidRDefault="00F95DE1" w:rsidP="008C2B59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DE1" w:rsidRDefault="00F95DE1" w:rsidP="00F95DE1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15"/>
    <w:rsid w:val="00002898"/>
    <w:rsid w:val="000573A6"/>
    <w:rsid w:val="000764FD"/>
    <w:rsid w:val="000937A6"/>
    <w:rsid w:val="0009760D"/>
    <w:rsid w:val="000B355D"/>
    <w:rsid w:val="000D6062"/>
    <w:rsid w:val="001014DC"/>
    <w:rsid w:val="00106318"/>
    <w:rsid w:val="00113CB7"/>
    <w:rsid w:val="0011477D"/>
    <w:rsid w:val="0011513F"/>
    <w:rsid w:val="00117A78"/>
    <w:rsid w:val="00120402"/>
    <w:rsid w:val="00131FD7"/>
    <w:rsid w:val="00132B0E"/>
    <w:rsid w:val="001478BE"/>
    <w:rsid w:val="00155541"/>
    <w:rsid w:val="001578B7"/>
    <w:rsid w:val="00185F77"/>
    <w:rsid w:val="001B2F12"/>
    <w:rsid w:val="001C05A7"/>
    <w:rsid w:val="001D1518"/>
    <w:rsid w:val="001D55BE"/>
    <w:rsid w:val="001F2AC1"/>
    <w:rsid w:val="00206596"/>
    <w:rsid w:val="002367AF"/>
    <w:rsid w:val="002509FA"/>
    <w:rsid w:val="002715A6"/>
    <w:rsid w:val="00277261"/>
    <w:rsid w:val="00284EAD"/>
    <w:rsid w:val="002877E5"/>
    <w:rsid w:val="00293E15"/>
    <w:rsid w:val="002A5BA9"/>
    <w:rsid w:val="002B15C7"/>
    <w:rsid w:val="002E6014"/>
    <w:rsid w:val="002E6520"/>
    <w:rsid w:val="002F413B"/>
    <w:rsid w:val="003018CF"/>
    <w:rsid w:val="00313908"/>
    <w:rsid w:val="00316D1A"/>
    <w:rsid w:val="0034020A"/>
    <w:rsid w:val="00343970"/>
    <w:rsid w:val="003705D5"/>
    <w:rsid w:val="003E4B7C"/>
    <w:rsid w:val="003F3770"/>
    <w:rsid w:val="00412B2B"/>
    <w:rsid w:val="004216E8"/>
    <w:rsid w:val="0042286B"/>
    <w:rsid w:val="00423885"/>
    <w:rsid w:val="00430A9E"/>
    <w:rsid w:val="004459AD"/>
    <w:rsid w:val="0046219B"/>
    <w:rsid w:val="004621C9"/>
    <w:rsid w:val="00463BA2"/>
    <w:rsid w:val="00466FED"/>
    <w:rsid w:val="0047199B"/>
    <w:rsid w:val="004C3CD9"/>
    <w:rsid w:val="004C4C5B"/>
    <w:rsid w:val="004E7F31"/>
    <w:rsid w:val="004F5516"/>
    <w:rsid w:val="00501DDD"/>
    <w:rsid w:val="00503D0A"/>
    <w:rsid w:val="005416F1"/>
    <w:rsid w:val="00563D6A"/>
    <w:rsid w:val="00567144"/>
    <w:rsid w:val="005672B4"/>
    <w:rsid w:val="00586009"/>
    <w:rsid w:val="005933E4"/>
    <w:rsid w:val="005A2D22"/>
    <w:rsid w:val="005A5F5C"/>
    <w:rsid w:val="005C51D8"/>
    <w:rsid w:val="005D24E5"/>
    <w:rsid w:val="005D509C"/>
    <w:rsid w:val="005D690C"/>
    <w:rsid w:val="005E4B7F"/>
    <w:rsid w:val="006057AC"/>
    <w:rsid w:val="00616173"/>
    <w:rsid w:val="00633F28"/>
    <w:rsid w:val="006362CF"/>
    <w:rsid w:val="006403D6"/>
    <w:rsid w:val="0064490B"/>
    <w:rsid w:val="006459A9"/>
    <w:rsid w:val="00660D5E"/>
    <w:rsid w:val="0068048B"/>
    <w:rsid w:val="0068332F"/>
    <w:rsid w:val="006A0D04"/>
    <w:rsid w:val="006B4ED3"/>
    <w:rsid w:val="006D71B8"/>
    <w:rsid w:val="006D7502"/>
    <w:rsid w:val="006E01F9"/>
    <w:rsid w:val="00700544"/>
    <w:rsid w:val="007243B0"/>
    <w:rsid w:val="00727B72"/>
    <w:rsid w:val="0075048C"/>
    <w:rsid w:val="00773EFC"/>
    <w:rsid w:val="007860CF"/>
    <w:rsid w:val="0079069E"/>
    <w:rsid w:val="007B5648"/>
    <w:rsid w:val="007C72E0"/>
    <w:rsid w:val="007D1ACC"/>
    <w:rsid w:val="007F55A7"/>
    <w:rsid w:val="008031B9"/>
    <w:rsid w:val="00820F5E"/>
    <w:rsid w:val="00832962"/>
    <w:rsid w:val="008339E4"/>
    <w:rsid w:val="00863B3E"/>
    <w:rsid w:val="00887D9B"/>
    <w:rsid w:val="008C0DBB"/>
    <w:rsid w:val="008C2B59"/>
    <w:rsid w:val="008D029B"/>
    <w:rsid w:val="008F10BF"/>
    <w:rsid w:val="009274EE"/>
    <w:rsid w:val="00940DE5"/>
    <w:rsid w:val="00945486"/>
    <w:rsid w:val="0097790B"/>
    <w:rsid w:val="00980533"/>
    <w:rsid w:val="009B08CA"/>
    <w:rsid w:val="009B38ED"/>
    <w:rsid w:val="009C2B20"/>
    <w:rsid w:val="009D451D"/>
    <w:rsid w:val="009E4768"/>
    <w:rsid w:val="009F37A9"/>
    <w:rsid w:val="00A2391F"/>
    <w:rsid w:val="00A32E2B"/>
    <w:rsid w:val="00A65953"/>
    <w:rsid w:val="00A747DE"/>
    <w:rsid w:val="00A76ECB"/>
    <w:rsid w:val="00A80B7B"/>
    <w:rsid w:val="00A90C9D"/>
    <w:rsid w:val="00AB0FC3"/>
    <w:rsid w:val="00AB6A1C"/>
    <w:rsid w:val="00AE75D3"/>
    <w:rsid w:val="00AF5AA9"/>
    <w:rsid w:val="00AF6BAA"/>
    <w:rsid w:val="00AF71F0"/>
    <w:rsid w:val="00B17ACF"/>
    <w:rsid w:val="00B25D00"/>
    <w:rsid w:val="00B25E34"/>
    <w:rsid w:val="00B274FF"/>
    <w:rsid w:val="00B33A17"/>
    <w:rsid w:val="00B55A1A"/>
    <w:rsid w:val="00BA3AD1"/>
    <w:rsid w:val="00BC6C1D"/>
    <w:rsid w:val="00BC7C5C"/>
    <w:rsid w:val="00BE0597"/>
    <w:rsid w:val="00BE3B23"/>
    <w:rsid w:val="00BE47CB"/>
    <w:rsid w:val="00BF2D79"/>
    <w:rsid w:val="00C07D13"/>
    <w:rsid w:val="00C17D0C"/>
    <w:rsid w:val="00C21A9C"/>
    <w:rsid w:val="00C54D57"/>
    <w:rsid w:val="00C72543"/>
    <w:rsid w:val="00C801D0"/>
    <w:rsid w:val="00C9284F"/>
    <w:rsid w:val="00C93D49"/>
    <w:rsid w:val="00CB5614"/>
    <w:rsid w:val="00CB7F4E"/>
    <w:rsid w:val="00CC6C42"/>
    <w:rsid w:val="00CC7F52"/>
    <w:rsid w:val="00CE54A8"/>
    <w:rsid w:val="00CE7300"/>
    <w:rsid w:val="00D10FD4"/>
    <w:rsid w:val="00D257BF"/>
    <w:rsid w:val="00D3297D"/>
    <w:rsid w:val="00D41644"/>
    <w:rsid w:val="00D53C77"/>
    <w:rsid w:val="00D60187"/>
    <w:rsid w:val="00D66128"/>
    <w:rsid w:val="00D70B4D"/>
    <w:rsid w:val="00D735F3"/>
    <w:rsid w:val="00D974D3"/>
    <w:rsid w:val="00DA1840"/>
    <w:rsid w:val="00DB29BA"/>
    <w:rsid w:val="00DB6410"/>
    <w:rsid w:val="00DB729E"/>
    <w:rsid w:val="00DC2D1F"/>
    <w:rsid w:val="00DC417C"/>
    <w:rsid w:val="00DD4C10"/>
    <w:rsid w:val="00E025D8"/>
    <w:rsid w:val="00E067D2"/>
    <w:rsid w:val="00E26356"/>
    <w:rsid w:val="00E57F62"/>
    <w:rsid w:val="00E63924"/>
    <w:rsid w:val="00E77247"/>
    <w:rsid w:val="00E81A60"/>
    <w:rsid w:val="00E95A45"/>
    <w:rsid w:val="00EA7CD5"/>
    <w:rsid w:val="00EB3184"/>
    <w:rsid w:val="00EC2B26"/>
    <w:rsid w:val="00EE4295"/>
    <w:rsid w:val="00F3272A"/>
    <w:rsid w:val="00F34D1C"/>
    <w:rsid w:val="00F37157"/>
    <w:rsid w:val="00F50DCD"/>
    <w:rsid w:val="00F53974"/>
    <w:rsid w:val="00F64E20"/>
    <w:rsid w:val="00F7039B"/>
    <w:rsid w:val="00F804AF"/>
    <w:rsid w:val="00F920DC"/>
    <w:rsid w:val="00F95DE1"/>
    <w:rsid w:val="00F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D1F22"/>
  <w15:docId w15:val="{A12FCC32-28AF-492C-B8E2-71086F16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90B"/>
    <w:pPr>
      <w:widowControl w:val="0"/>
      <w:spacing w:line="360" w:lineRule="auto"/>
      <w:ind w:firstLineChars="200" w:firstLine="600"/>
      <w:jc w:val="both"/>
    </w:pPr>
    <w:rPr>
      <w:rFonts w:ascii="Times New Roman" w:eastAsia="仿宋_GB2312" w:hAnsi="Times New Roman" w:cs="Times New Roman"/>
      <w:sz w:val="32"/>
      <w:szCs w:val="30"/>
    </w:rPr>
  </w:style>
  <w:style w:type="paragraph" w:styleId="2">
    <w:name w:val="heading 2"/>
    <w:basedOn w:val="a"/>
    <w:next w:val="a"/>
    <w:link w:val="20"/>
    <w:qFormat/>
    <w:rsid w:val="0097790B"/>
    <w:pPr>
      <w:keepNext/>
      <w:keepLines/>
      <w:outlineLvl w:val="1"/>
    </w:pPr>
    <w:rPr>
      <w:rFonts w:ascii="黑体" w:eastAsia="黑体" w:hAnsi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93E15"/>
    <w:rPr>
      <w:rFonts w:ascii="宋体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293E15"/>
    <w:rPr>
      <w:rFonts w:ascii="宋体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rsid w:val="0097790B"/>
    <w:rPr>
      <w:rFonts w:ascii="黑体" w:eastAsia="黑体" w:hAnsi="黑体" w:cs="Times New Roman"/>
      <w:bCs/>
      <w:sz w:val="32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F95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F95DE1"/>
    <w:rPr>
      <w:rFonts w:ascii="Times New Roman" w:eastAsia="仿宋_GB2312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95DE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95DE1"/>
    <w:rPr>
      <w:rFonts w:ascii="Times New Roman" w:eastAsia="仿宋_GB2312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F5516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F551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122</Words>
  <Characters>701</Characters>
  <Application>Microsoft Office Word</Application>
  <DocSecurity>0</DocSecurity>
  <Lines>5</Lines>
  <Paragraphs>1</Paragraphs>
  <ScaleCrop>false</ScaleCrop>
  <Company>微软中国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赵建坤</cp:lastModifiedBy>
  <cp:revision>9</cp:revision>
  <cp:lastPrinted>2017-05-19T03:54:00Z</cp:lastPrinted>
  <dcterms:created xsi:type="dcterms:W3CDTF">2017-10-29T06:11:00Z</dcterms:created>
  <dcterms:modified xsi:type="dcterms:W3CDTF">2017-10-29T08:08:00Z</dcterms:modified>
</cp:coreProperties>
</file>