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-方正超大字符集" w:eastAsia="方正小标宋简体" w:cs="宋体-方正超大字符集"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sz w:val="36"/>
          <w:szCs w:val="36"/>
        </w:rPr>
        <w:t>《优秀企业品牌故事选集》征订回执（代收据）</w:t>
      </w:r>
    </w:p>
    <w:tbl>
      <w:tblPr>
        <w:tblStyle w:val="3"/>
        <w:tblW w:w="8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55"/>
        <w:gridCol w:w="1319"/>
        <w:gridCol w:w="1277"/>
        <w:gridCol w:w="241"/>
        <w:gridCol w:w="728"/>
        <w:gridCol w:w="1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（发票抬头）</w:t>
            </w: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编码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收件地址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务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 话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电子信箱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  真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《全国优秀品牌故事选编》49.9元/本（含邮费）</w:t>
            </w:r>
          </w:p>
        </w:tc>
        <w:tc>
          <w:tcPr>
            <w:tcW w:w="5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开票金额：49.9*数量*折扣=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注：100册以上九折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200册以上八折</w:t>
            </w:r>
          </w:p>
          <w:p>
            <w:pPr>
              <w:ind w:firstLine="48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500册以上七折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开据内容:资料费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收款账户信息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收款单位：北京《品质》杂志社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帐号：0200002809014471646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开户行：工商银行北京分行西四支行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如银行汇款，请在备注栏注明“购《优秀企业品牌故事选集》”字样及订购数量。收到汇款凭证后我们尽快为您邮寄。</w:t>
            </w:r>
          </w:p>
        </w:tc>
      </w:tr>
    </w:tbl>
    <w:p>
      <w:pPr>
        <w:rPr>
          <w:rFonts w:ascii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C583A"/>
    <w:rsid w:val="146C5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2017-11-16T05:33:00Z</dcterms:created>
  <dc:creator>Only One、De承諾。</dc:creator>
  <cp:lastModifiedBy>Only One、De承諾。</cp:lastModifiedBy>
  <dcterms:modified xsi:type="dcterms:W3CDTF">2017-11-16T05:33:26Z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