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244" w:rsidRPr="00EF5615" w:rsidRDefault="00EB4EDC">
      <w:pPr>
        <w:spacing w:line="400" w:lineRule="exact"/>
        <w:ind w:rightChars="123" w:right="258"/>
        <w:contextualSpacing/>
        <w:jc w:val="left"/>
        <w:rPr>
          <w:rFonts w:ascii="黑体" w:eastAsia="黑体" w:hAnsi="黑体"/>
          <w:sz w:val="32"/>
          <w:szCs w:val="32"/>
        </w:rPr>
      </w:pPr>
      <w:r w:rsidRPr="00EF5615">
        <w:rPr>
          <w:rFonts w:ascii="黑体" w:eastAsia="黑体" w:hAnsi="黑体" w:hint="eastAsia"/>
          <w:sz w:val="32"/>
          <w:szCs w:val="32"/>
        </w:rPr>
        <w:t>附件1</w:t>
      </w:r>
    </w:p>
    <w:p w:rsidR="00213244" w:rsidRDefault="00EB4EDC">
      <w:pPr>
        <w:spacing w:line="600" w:lineRule="exact"/>
        <w:ind w:rightChars="123" w:right="258"/>
        <w:jc w:val="center"/>
        <w:rPr>
          <w:rFonts w:ascii="黑体" w:eastAsia="黑体" w:hAnsi="Times New Roman"/>
          <w:b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第十八届全国质量奖报名表</w:t>
      </w:r>
    </w:p>
    <w:tbl>
      <w:tblPr>
        <w:tblW w:w="9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2382"/>
        <w:gridCol w:w="2013"/>
        <w:gridCol w:w="1701"/>
        <w:gridCol w:w="2459"/>
      </w:tblGrid>
      <w:tr w:rsidR="00213244">
        <w:trPr>
          <w:trHeight w:val="624"/>
          <w:jc w:val="center"/>
        </w:trPr>
        <w:tc>
          <w:tcPr>
            <w:tcW w:w="845" w:type="dxa"/>
            <w:vMerge w:val="restart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黑体" w:eastAsia="黑体" w:hAnsi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Times New Roman" w:hint="eastAsia"/>
                <w:kern w:val="0"/>
                <w:sz w:val="28"/>
                <w:szCs w:val="28"/>
              </w:rPr>
              <w:t>基</w:t>
            </w:r>
          </w:p>
          <w:p w:rsidR="00213244" w:rsidRDefault="00213244">
            <w:pPr>
              <w:spacing w:line="320" w:lineRule="exact"/>
              <w:jc w:val="center"/>
              <w:rPr>
                <w:rFonts w:ascii="黑体" w:eastAsia="黑体" w:hAnsi="Times New Roman"/>
                <w:kern w:val="0"/>
                <w:sz w:val="28"/>
                <w:szCs w:val="28"/>
              </w:rPr>
            </w:pPr>
          </w:p>
          <w:p w:rsidR="00213244" w:rsidRDefault="00EB4EDC">
            <w:pPr>
              <w:spacing w:line="320" w:lineRule="exact"/>
              <w:jc w:val="center"/>
              <w:rPr>
                <w:rFonts w:ascii="黑体" w:eastAsia="黑体" w:hAnsi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Times New Roman" w:hint="eastAsia"/>
                <w:kern w:val="0"/>
                <w:sz w:val="28"/>
                <w:szCs w:val="28"/>
              </w:rPr>
              <w:t>本</w:t>
            </w:r>
          </w:p>
          <w:p w:rsidR="00213244" w:rsidRDefault="00213244">
            <w:pPr>
              <w:spacing w:line="320" w:lineRule="exact"/>
              <w:jc w:val="center"/>
              <w:rPr>
                <w:rFonts w:ascii="黑体" w:eastAsia="黑体" w:hAnsi="Times New Roman"/>
                <w:kern w:val="0"/>
                <w:sz w:val="28"/>
                <w:szCs w:val="28"/>
              </w:rPr>
            </w:pPr>
          </w:p>
          <w:p w:rsidR="00213244" w:rsidRDefault="00EB4EDC">
            <w:pPr>
              <w:spacing w:line="320" w:lineRule="exact"/>
              <w:jc w:val="center"/>
              <w:rPr>
                <w:rFonts w:ascii="黑体" w:eastAsia="黑体" w:hAnsi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Times New Roman" w:hint="eastAsia"/>
                <w:kern w:val="0"/>
                <w:sz w:val="28"/>
                <w:szCs w:val="28"/>
              </w:rPr>
              <w:t>情</w:t>
            </w:r>
          </w:p>
          <w:p w:rsidR="00213244" w:rsidRDefault="00213244">
            <w:pPr>
              <w:spacing w:line="320" w:lineRule="exact"/>
              <w:jc w:val="center"/>
              <w:rPr>
                <w:rFonts w:ascii="黑体" w:eastAsia="黑体" w:hAnsi="Times New Roman"/>
                <w:kern w:val="0"/>
                <w:sz w:val="28"/>
                <w:szCs w:val="28"/>
              </w:rPr>
            </w:pPr>
          </w:p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proofErr w:type="gramStart"/>
            <w:r>
              <w:rPr>
                <w:rFonts w:ascii="黑体" w:eastAsia="黑体" w:hAnsi="Times New Roman" w:hint="eastAsia"/>
                <w:kern w:val="0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2382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组织名称</w:t>
            </w:r>
          </w:p>
        </w:tc>
        <w:tc>
          <w:tcPr>
            <w:tcW w:w="6173" w:type="dxa"/>
            <w:gridSpan w:val="3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624"/>
          <w:jc w:val="center"/>
        </w:trPr>
        <w:tc>
          <w:tcPr>
            <w:tcW w:w="845" w:type="dxa"/>
            <w:vMerge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成立日期</w:t>
            </w:r>
          </w:p>
        </w:tc>
        <w:tc>
          <w:tcPr>
            <w:tcW w:w="2013" w:type="dxa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统一社会</w:t>
            </w:r>
          </w:p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信用代码</w:t>
            </w:r>
          </w:p>
        </w:tc>
        <w:tc>
          <w:tcPr>
            <w:tcW w:w="2459" w:type="dxa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624"/>
          <w:jc w:val="center"/>
        </w:trPr>
        <w:tc>
          <w:tcPr>
            <w:tcW w:w="845" w:type="dxa"/>
            <w:vMerge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2013" w:type="dxa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职务</w:t>
            </w:r>
          </w:p>
        </w:tc>
        <w:tc>
          <w:tcPr>
            <w:tcW w:w="2459" w:type="dxa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624"/>
          <w:jc w:val="center"/>
        </w:trPr>
        <w:tc>
          <w:tcPr>
            <w:tcW w:w="845" w:type="dxa"/>
            <w:vMerge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最高管理者</w:t>
            </w:r>
          </w:p>
        </w:tc>
        <w:tc>
          <w:tcPr>
            <w:tcW w:w="2013" w:type="dxa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职务</w:t>
            </w:r>
          </w:p>
        </w:tc>
        <w:tc>
          <w:tcPr>
            <w:tcW w:w="2459" w:type="dxa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624"/>
          <w:jc w:val="center"/>
        </w:trPr>
        <w:tc>
          <w:tcPr>
            <w:tcW w:w="845" w:type="dxa"/>
            <w:vMerge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经济类型</w:t>
            </w:r>
            <w:r>
              <w:rPr>
                <w:rFonts w:ascii="仿宋_GB2312" w:eastAsia="仿宋_GB2312" w:hAnsi="宋体"/>
                <w:kern w:val="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6173" w:type="dxa"/>
            <w:gridSpan w:val="3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624"/>
          <w:jc w:val="center"/>
        </w:trPr>
        <w:tc>
          <w:tcPr>
            <w:tcW w:w="845" w:type="dxa"/>
            <w:vMerge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行业分类及代码</w:t>
            </w:r>
            <w:r>
              <w:rPr>
                <w:rFonts w:ascii="仿宋_GB2312" w:eastAsia="仿宋_GB2312" w:hAnsi="宋体"/>
                <w:kern w:val="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6173" w:type="dxa"/>
            <w:gridSpan w:val="3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624"/>
          <w:jc w:val="center"/>
        </w:trPr>
        <w:tc>
          <w:tcPr>
            <w:tcW w:w="845" w:type="dxa"/>
            <w:vMerge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质量管理机构</w:t>
            </w:r>
          </w:p>
        </w:tc>
        <w:tc>
          <w:tcPr>
            <w:tcW w:w="2013" w:type="dxa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2459" w:type="dxa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624"/>
          <w:jc w:val="center"/>
        </w:trPr>
        <w:tc>
          <w:tcPr>
            <w:tcW w:w="845" w:type="dxa"/>
            <w:vMerge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职工总数</w:t>
            </w:r>
          </w:p>
        </w:tc>
        <w:tc>
          <w:tcPr>
            <w:tcW w:w="2013" w:type="dxa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管理人员数</w:t>
            </w:r>
          </w:p>
        </w:tc>
        <w:tc>
          <w:tcPr>
            <w:tcW w:w="2459" w:type="dxa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624"/>
          <w:jc w:val="center"/>
        </w:trPr>
        <w:tc>
          <w:tcPr>
            <w:tcW w:w="845" w:type="dxa"/>
            <w:vMerge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质量管理人员数</w:t>
            </w:r>
          </w:p>
        </w:tc>
        <w:tc>
          <w:tcPr>
            <w:tcW w:w="2013" w:type="dxa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设计人员数</w:t>
            </w:r>
          </w:p>
        </w:tc>
        <w:tc>
          <w:tcPr>
            <w:tcW w:w="2459" w:type="dxa"/>
            <w:vAlign w:val="center"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624"/>
          <w:jc w:val="center"/>
        </w:trPr>
        <w:tc>
          <w:tcPr>
            <w:tcW w:w="845" w:type="dxa"/>
            <w:vMerge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组织规模</w:t>
            </w:r>
            <w:r>
              <w:rPr>
                <w:rFonts w:ascii="仿宋_GB2312" w:eastAsia="仿宋_GB2312" w:hAnsi="宋体"/>
                <w:kern w:val="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6173" w:type="dxa"/>
            <w:gridSpan w:val="3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□大型   □中型   □小型   □微型</w:t>
            </w:r>
          </w:p>
        </w:tc>
      </w:tr>
      <w:tr w:rsidR="00213244">
        <w:trPr>
          <w:trHeight w:val="1429"/>
          <w:jc w:val="center"/>
        </w:trPr>
        <w:tc>
          <w:tcPr>
            <w:tcW w:w="845" w:type="dxa"/>
            <w:vMerge/>
          </w:tcPr>
          <w:p w:rsidR="00213244" w:rsidRDefault="00213244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213244" w:rsidRDefault="00EB4EDC">
            <w:pPr>
              <w:spacing w:line="32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导入卓越绩效</w:t>
            </w:r>
          </w:p>
        </w:tc>
        <w:tc>
          <w:tcPr>
            <w:tcW w:w="6173" w:type="dxa"/>
            <w:gridSpan w:val="3"/>
            <w:vAlign w:val="center"/>
          </w:tcPr>
          <w:p w:rsidR="00213244" w:rsidRDefault="00EB4EDC">
            <w:pPr>
              <w:numPr>
                <w:ilvl w:val="0"/>
                <w:numId w:val="2"/>
              </w:numPr>
              <w:spacing w:line="320" w:lineRule="exact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未导入卓越绩效模式</w:t>
            </w:r>
          </w:p>
          <w:p w:rsidR="00213244" w:rsidRDefault="00EB4EDC">
            <w:pPr>
              <w:numPr>
                <w:ilvl w:val="0"/>
                <w:numId w:val="2"/>
              </w:numPr>
              <w:spacing w:line="320" w:lineRule="exact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导入卓越绩效模式，开始时间：</w:t>
            </w:r>
          </w:p>
          <w:p w:rsidR="00213244" w:rsidRDefault="00EB4EDC">
            <w:pPr>
              <w:spacing w:line="320" w:lineRule="exact"/>
              <w:ind w:left="360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内部推进机构：</w:t>
            </w:r>
          </w:p>
          <w:p w:rsidR="00213244" w:rsidRDefault="00EB4EDC">
            <w:pPr>
              <w:spacing w:line="320" w:lineRule="exact"/>
              <w:ind w:left="360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外部咨询/培训机构或人员</w:t>
            </w:r>
            <w:r>
              <w:rPr>
                <w:rFonts w:ascii="仿宋_GB2312" w:eastAsia="仿宋_GB2312" w:hAnsi="Times New Roman"/>
                <w:kern w:val="0"/>
                <w:sz w:val="28"/>
                <w:szCs w:val="28"/>
                <w:vertAlign w:val="superscript"/>
              </w:rPr>
              <w:t>4</w:t>
            </w: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：</w:t>
            </w:r>
          </w:p>
        </w:tc>
      </w:tr>
      <w:tr w:rsidR="00213244">
        <w:trPr>
          <w:trHeight w:val="2011"/>
          <w:jc w:val="center"/>
        </w:trPr>
        <w:tc>
          <w:tcPr>
            <w:tcW w:w="845" w:type="dxa"/>
            <w:vAlign w:val="center"/>
          </w:tcPr>
          <w:p w:rsidR="00213244" w:rsidRDefault="00EB4EDC">
            <w:pPr>
              <w:spacing w:line="320" w:lineRule="exact"/>
              <w:rPr>
                <w:rFonts w:ascii="黑体" w:eastAsia="黑体" w:hAnsi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Times New Roman" w:hint="eastAsia"/>
                <w:kern w:val="0"/>
                <w:sz w:val="28"/>
                <w:szCs w:val="28"/>
              </w:rPr>
              <w:t>主要产品与服务</w:t>
            </w:r>
          </w:p>
        </w:tc>
        <w:tc>
          <w:tcPr>
            <w:tcW w:w="8555" w:type="dxa"/>
            <w:gridSpan w:val="4"/>
          </w:tcPr>
          <w:p w:rsidR="00213244" w:rsidRDefault="00213244">
            <w:pPr>
              <w:spacing w:line="320" w:lineRule="exact"/>
              <w:ind w:rightChars="123" w:right="258"/>
              <w:jc w:val="left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</w:tbl>
    <w:p w:rsidR="00213244" w:rsidRDefault="00EB4EDC">
      <w:pPr>
        <w:tabs>
          <w:tab w:val="left" w:pos="420"/>
        </w:tabs>
        <w:spacing w:beforeLines="50" w:before="156" w:line="240" w:lineRule="exact"/>
        <w:ind w:leftChars="2" w:left="778" w:hangingChars="367" w:hanging="774"/>
        <w:rPr>
          <w:rFonts w:ascii="仿宋_GB2312" w:eastAsia="仿宋_GB2312" w:hAnsi="Times New Roman"/>
          <w:bCs/>
          <w:szCs w:val="21"/>
        </w:rPr>
      </w:pPr>
      <w:r>
        <w:rPr>
          <w:rFonts w:ascii="仿宋_GB2312" w:eastAsia="仿宋_GB2312" w:hAnsi="Times New Roman" w:hint="eastAsia"/>
          <w:b/>
          <w:szCs w:val="21"/>
        </w:rPr>
        <w:t>注</w:t>
      </w:r>
      <w:r>
        <w:rPr>
          <w:rFonts w:ascii="仿宋_GB2312" w:eastAsia="仿宋_GB2312" w:hAnsi="Times New Roman"/>
          <w:szCs w:val="21"/>
        </w:rPr>
        <w:t>:</w:t>
      </w:r>
      <w:r>
        <w:rPr>
          <w:rFonts w:ascii="仿宋_GB2312" w:eastAsia="仿宋_GB2312" w:hAnsi="Times New Roman"/>
          <w:szCs w:val="21"/>
        </w:rPr>
        <w:tab/>
        <w:t xml:space="preserve">1. </w:t>
      </w:r>
      <w:r>
        <w:rPr>
          <w:rFonts w:ascii="仿宋_GB2312" w:eastAsia="仿宋_GB2312" w:hAnsi="Times New Roman" w:hint="eastAsia"/>
          <w:szCs w:val="21"/>
        </w:rPr>
        <w:t>经济类型指国有、有限责任、股份、港澳台资、外商投资企业等。详见国家统计局、工商总局</w:t>
      </w:r>
      <w:r>
        <w:rPr>
          <w:rFonts w:ascii="仿宋_GB2312" w:eastAsia="仿宋_GB2312" w:hAnsi="Times New Roman"/>
          <w:szCs w:val="21"/>
        </w:rPr>
        <w:t>2011</w:t>
      </w:r>
      <w:r>
        <w:rPr>
          <w:rFonts w:ascii="仿宋_GB2312" w:eastAsia="仿宋_GB2312" w:hAnsi="Times New Roman" w:hint="eastAsia"/>
          <w:szCs w:val="21"/>
        </w:rPr>
        <w:t>年调整的《关于划分企业登记注册类型的规定》（国统字〔</w:t>
      </w:r>
      <w:r>
        <w:rPr>
          <w:rFonts w:ascii="仿宋_GB2312" w:eastAsia="仿宋_GB2312" w:hAnsi="Times New Roman"/>
          <w:szCs w:val="21"/>
        </w:rPr>
        <w:t>2011</w:t>
      </w:r>
      <w:r>
        <w:rPr>
          <w:rFonts w:ascii="仿宋_GB2312" w:eastAsia="仿宋_GB2312" w:hAnsi="Times New Roman" w:hint="eastAsia"/>
          <w:szCs w:val="21"/>
        </w:rPr>
        <w:t>〕</w:t>
      </w:r>
      <w:r>
        <w:rPr>
          <w:rFonts w:ascii="仿宋_GB2312" w:eastAsia="仿宋_GB2312" w:hAnsi="Times New Roman"/>
          <w:szCs w:val="21"/>
        </w:rPr>
        <w:t>86</w:t>
      </w:r>
      <w:r>
        <w:rPr>
          <w:rFonts w:ascii="仿宋_GB2312" w:eastAsia="仿宋_GB2312" w:hAnsi="Times New Roman" w:hint="eastAsia"/>
          <w:szCs w:val="21"/>
        </w:rPr>
        <w:t>号）。</w:t>
      </w:r>
    </w:p>
    <w:p w:rsidR="00213244" w:rsidRDefault="00EB4EDC">
      <w:pPr>
        <w:tabs>
          <w:tab w:val="left" w:pos="420"/>
        </w:tabs>
        <w:spacing w:before="80" w:line="240" w:lineRule="exact"/>
        <w:ind w:leftChars="2" w:left="630" w:hangingChars="297" w:hanging="626"/>
        <w:rPr>
          <w:rFonts w:ascii="仿宋_GB2312" w:eastAsia="仿宋_GB2312" w:hAnsi="Times New Roman"/>
          <w:szCs w:val="21"/>
        </w:rPr>
      </w:pPr>
      <w:r>
        <w:rPr>
          <w:rFonts w:ascii="仿宋_GB2312" w:eastAsia="仿宋_GB2312" w:hAnsi="Times New Roman"/>
          <w:b/>
          <w:szCs w:val="21"/>
        </w:rPr>
        <w:tab/>
      </w:r>
      <w:r>
        <w:rPr>
          <w:rFonts w:ascii="仿宋_GB2312" w:eastAsia="仿宋_GB2312" w:hAnsi="Times New Roman"/>
          <w:szCs w:val="21"/>
        </w:rPr>
        <w:t xml:space="preserve">2. </w:t>
      </w:r>
      <w:r>
        <w:rPr>
          <w:rFonts w:ascii="仿宋_GB2312" w:eastAsia="仿宋_GB2312" w:hAnsi="Times New Roman" w:hint="eastAsia"/>
          <w:szCs w:val="21"/>
        </w:rPr>
        <w:t>经济行业分类详见《国民经济行业分类》（</w:t>
      </w:r>
      <w:r>
        <w:rPr>
          <w:rFonts w:ascii="仿宋_GB2312" w:eastAsia="仿宋_GB2312" w:hAnsi="Times New Roman"/>
          <w:szCs w:val="21"/>
        </w:rPr>
        <w:t>GB/T 4754-2011</w:t>
      </w:r>
      <w:r>
        <w:rPr>
          <w:rFonts w:ascii="仿宋_GB2312" w:eastAsia="仿宋_GB2312" w:hAnsi="Times New Roman" w:hint="eastAsia"/>
          <w:szCs w:val="21"/>
        </w:rPr>
        <w:t>）国家标准。</w:t>
      </w:r>
    </w:p>
    <w:p w:rsidR="00213244" w:rsidRDefault="00EB4EDC">
      <w:pPr>
        <w:tabs>
          <w:tab w:val="left" w:pos="420"/>
        </w:tabs>
        <w:spacing w:before="80" w:line="240" w:lineRule="exact"/>
        <w:ind w:leftChars="2" w:left="640" w:hangingChars="303" w:hanging="636"/>
        <w:rPr>
          <w:rFonts w:ascii="仿宋_GB2312" w:eastAsia="仿宋_GB2312" w:hAnsi="Times New Roman"/>
          <w:szCs w:val="21"/>
        </w:rPr>
      </w:pPr>
      <w:r>
        <w:rPr>
          <w:rFonts w:ascii="仿宋_GB2312" w:eastAsia="仿宋_GB2312" w:hAnsi="Times New Roman"/>
          <w:szCs w:val="21"/>
        </w:rPr>
        <w:tab/>
        <w:t xml:space="preserve">3. </w:t>
      </w:r>
      <w:r>
        <w:rPr>
          <w:rFonts w:ascii="仿宋_GB2312" w:eastAsia="仿宋_GB2312" w:hAnsi="Times New Roman" w:hint="eastAsia"/>
          <w:szCs w:val="21"/>
        </w:rPr>
        <w:t>企业规模划分详见国家统计局</w:t>
      </w:r>
      <w:r>
        <w:rPr>
          <w:rFonts w:ascii="仿宋_GB2312" w:eastAsia="仿宋_GB2312" w:hAnsi="Times New Roman"/>
          <w:szCs w:val="21"/>
        </w:rPr>
        <w:t>2011</w:t>
      </w:r>
      <w:r>
        <w:rPr>
          <w:rFonts w:ascii="仿宋_GB2312" w:eastAsia="仿宋_GB2312" w:hAnsi="Times New Roman" w:hint="eastAsia"/>
          <w:szCs w:val="21"/>
        </w:rPr>
        <w:t>年制定的《统计上大中小微型企业划分办法》（国统字〔</w:t>
      </w:r>
      <w:r>
        <w:rPr>
          <w:rFonts w:ascii="仿宋_GB2312" w:eastAsia="仿宋_GB2312" w:hAnsi="Times New Roman"/>
          <w:szCs w:val="21"/>
        </w:rPr>
        <w:t>2011</w:t>
      </w:r>
      <w:r>
        <w:rPr>
          <w:rFonts w:ascii="仿宋_GB2312" w:eastAsia="仿宋_GB2312" w:hAnsi="Times New Roman" w:hint="eastAsia"/>
          <w:szCs w:val="21"/>
        </w:rPr>
        <w:t>〕</w:t>
      </w:r>
      <w:r>
        <w:rPr>
          <w:rFonts w:ascii="仿宋_GB2312" w:eastAsia="仿宋_GB2312" w:hAnsi="Times New Roman"/>
          <w:szCs w:val="21"/>
        </w:rPr>
        <w:t>75</w:t>
      </w:r>
      <w:r>
        <w:rPr>
          <w:rFonts w:ascii="仿宋_GB2312" w:eastAsia="仿宋_GB2312" w:hAnsi="Times New Roman" w:hint="eastAsia"/>
          <w:szCs w:val="21"/>
        </w:rPr>
        <w:t>号）。</w:t>
      </w:r>
    </w:p>
    <w:p w:rsidR="00213244" w:rsidRDefault="00EB4EDC">
      <w:pPr>
        <w:tabs>
          <w:tab w:val="left" w:pos="420"/>
        </w:tabs>
        <w:spacing w:before="80" w:line="240" w:lineRule="exact"/>
        <w:ind w:leftChars="202" w:left="636" w:hangingChars="101" w:hanging="212"/>
        <w:rPr>
          <w:rFonts w:ascii="仿宋_GB2312" w:eastAsia="仿宋_GB2312" w:hAnsi="Times New Roman"/>
          <w:szCs w:val="21"/>
        </w:rPr>
      </w:pPr>
      <w:r>
        <w:rPr>
          <w:rFonts w:ascii="仿宋_GB2312" w:eastAsia="仿宋_GB2312" w:hAnsi="Times New Roman" w:hint="eastAsia"/>
          <w:szCs w:val="21"/>
        </w:rPr>
        <w:t>4</w:t>
      </w:r>
      <w:r>
        <w:rPr>
          <w:rFonts w:ascii="仿宋_GB2312" w:eastAsia="仿宋_GB2312" w:hAnsi="Times New Roman"/>
          <w:szCs w:val="21"/>
        </w:rPr>
        <w:t>.</w:t>
      </w:r>
      <w:r>
        <w:rPr>
          <w:rFonts w:ascii="仿宋_GB2312" w:eastAsia="仿宋_GB2312" w:hAnsi="Times New Roman" w:hint="eastAsia"/>
          <w:szCs w:val="21"/>
        </w:rPr>
        <w:t>由于涉及后续评审过程中人员回避，请如实填写外部咨询/培训机构名称及人员姓名。</w:t>
      </w:r>
    </w:p>
    <w:p w:rsidR="00213244" w:rsidRDefault="00213244">
      <w:pPr>
        <w:tabs>
          <w:tab w:val="left" w:pos="420"/>
        </w:tabs>
        <w:spacing w:line="40" w:lineRule="exact"/>
        <w:ind w:leftChars="2" w:left="307" w:hangingChars="303" w:hanging="303"/>
        <w:rPr>
          <w:rFonts w:ascii="仿宋_GB2312" w:eastAsia="仿宋_GB2312" w:hAnsi="Times New Roman"/>
          <w:sz w:val="10"/>
          <w:szCs w:val="10"/>
        </w:rPr>
      </w:pPr>
    </w:p>
    <w:p w:rsidR="00213244" w:rsidRDefault="00213244">
      <w:pPr>
        <w:tabs>
          <w:tab w:val="left" w:pos="420"/>
        </w:tabs>
        <w:spacing w:line="40" w:lineRule="exact"/>
        <w:ind w:leftChars="2" w:left="307" w:hangingChars="303" w:hanging="303"/>
        <w:rPr>
          <w:rFonts w:ascii="仿宋_GB2312" w:eastAsia="仿宋_GB2312" w:hAnsi="Times New Roman"/>
          <w:sz w:val="10"/>
          <w:szCs w:val="10"/>
        </w:rPr>
      </w:pPr>
    </w:p>
    <w:p w:rsidR="00213244" w:rsidRDefault="00213244">
      <w:pPr>
        <w:tabs>
          <w:tab w:val="left" w:pos="420"/>
        </w:tabs>
        <w:spacing w:line="40" w:lineRule="exact"/>
        <w:ind w:leftChars="2" w:left="307" w:hangingChars="303" w:hanging="303"/>
        <w:rPr>
          <w:rFonts w:ascii="仿宋_GB2312" w:eastAsia="仿宋_GB2312" w:hAnsi="Times New Roman"/>
          <w:sz w:val="10"/>
          <w:szCs w:val="10"/>
        </w:rPr>
      </w:pPr>
    </w:p>
    <w:tbl>
      <w:tblPr>
        <w:tblW w:w="93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7"/>
        <w:gridCol w:w="1302"/>
        <w:gridCol w:w="2853"/>
        <w:gridCol w:w="1248"/>
        <w:gridCol w:w="3096"/>
      </w:tblGrid>
      <w:tr w:rsidR="00213244">
        <w:trPr>
          <w:trHeight w:val="2297"/>
          <w:jc w:val="center"/>
        </w:trPr>
        <w:tc>
          <w:tcPr>
            <w:tcW w:w="887" w:type="dxa"/>
            <w:vAlign w:val="center"/>
          </w:tcPr>
          <w:p w:rsidR="00213244" w:rsidRDefault="00EB4EDC">
            <w:pPr>
              <w:spacing w:line="400" w:lineRule="exact"/>
              <w:jc w:val="center"/>
              <w:rPr>
                <w:rFonts w:ascii="黑体" w:eastAsia="黑体" w:hAnsi="Times New Roman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Times New Roman" w:hint="eastAsia"/>
                <w:kern w:val="0"/>
                <w:sz w:val="28"/>
                <w:szCs w:val="28"/>
              </w:rPr>
              <w:t>曾获质量奖项情况</w:t>
            </w:r>
          </w:p>
        </w:tc>
        <w:tc>
          <w:tcPr>
            <w:tcW w:w="8499" w:type="dxa"/>
            <w:gridSpan w:val="4"/>
            <w:vAlign w:val="center"/>
          </w:tcPr>
          <w:p w:rsidR="00213244" w:rsidRDefault="00213244">
            <w:pPr>
              <w:spacing w:line="400" w:lineRule="exact"/>
              <w:contextualSpacing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3595"/>
          <w:jc w:val="center"/>
        </w:trPr>
        <w:tc>
          <w:tcPr>
            <w:tcW w:w="887" w:type="dxa"/>
            <w:vAlign w:val="center"/>
          </w:tcPr>
          <w:p w:rsidR="00213244" w:rsidRDefault="00EB4EDC">
            <w:pPr>
              <w:spacing w:line="400" w:lineRule="exact"/>
              <w:jc w:val="center"/>
              <w:rPr>
                <w:rFonts w:ascii="黑体" w:eastAsia="黑体" w:hAnsi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Times New Roman" w:hint="eastAsia"/>
                <w:kern w:val="0"/>
                <w:sz w:val="28"/>
                <w:szCs w:val="28"/>
              </w:rPr>
              <w:t>体系</w:t>
            </w:r>
          </w:p>
          <w:p w:rsidR="00213244" w:rsidRDefault="00EB4EDC">
            <w:pPr>
              <w:spacing w:line="400" w:lineRule="exact"/>
              <w:jc w:val="center"/>
              <w:rPr>
                <w:rFonts w:ascii="黑体" w:eastAsia="黑体" w:hAnsi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Times New Roman" w:hint="eastAsia"/>
                <w:kern w:val="0"/>
                <w:sz w:val="28"/>
                <w:szCs w:val="28"/>
              </w:rPr>
              <w:t>认证</w:t>
            </w:r>
          </w:p>
        </w:tc>
        <w:tc>
          <w:tcPr>
            <w:tcW w:w="8499" w:type="dxa"/>
            <w:gridSpan w:val="4"/>
            <w:vAlign w:val="center"/>
          </w:tcPr>
          <w:p w:rsidR="00213244" w:rsidRDefault="00EB4EDC">
            <w:pPr>
              <w:spacing w:line="400" w:lineRule="exact"/>
              <w:contextualSpacing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*质量管理体系</w:t>
            </w:r>
          </w:p>
          <w:p w:rsidR="00213244" w:rsidRDefault="00EB4EDC">
            <w:pPr>
              <w:spacing w:line="400" w:lineRule="exact"/>
              <w:contextualSpacing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□建立并实施质量管理体系，但未认证注册</w:t>
            </w:r>
          </w:p>
          <w:p w:rsidR="00213244" w:rsidRDefault="00EB4EDC">
            <w:pPr>
              <w:spacing w:line="400" w:lineRule="exact"/>
              <w:contextualSpacing/>
              <w:rPr>
                <w:rFonts w:ascii="仿宋_GB2312" w:eastAsia="仿宋_GB2312" w:hAnsi="Times New Roman"/>
                <w:kern w:val="0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□已获认证注册认证时间</w:t>
            </w:r>
          </w:p>
          <w:p w:rsidR="00213244" w:rsidRDefault="00EB4EDC">
            <w:pPr>
              <w:spacing w:line="400" w:lineRule="exact"/>
              <w:contextualSpacing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*环境管理体系</w:t>
            </w:r>
          </w:p>
          <w:p w:rsidR="00213244" w:rsidRDefault="00EB4EDC">
            <w:pPr>
              <w:spacing w:line="400" w:lineRule="exact"/>
              <w:contextualSpacing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□建立并实施环境管理体系，但未认证注册</w:t>
            </w:r>
          </w:p>
          <w:p w:rsidR="00213244" w:rsidRDefault="00EB4EDC">
            <w:pPr>
              <w:spacing w:line="400" w:lineRule="exact"/>
              <w:contextualSpacing/>
              <w:rPr>
                <w:rFonts w:ascii="仿宋_GB2312" w:eastAsia="仿宋_GB2312" w:hAnsi="Times New Roman"/>
                <w:kern w:val="0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□已获认证注册认证时间</w:t>
            </w:r>
          </w:p>
          <w:p w:rsidR="00213244" w:rsidRDefault="00EB4EDC">
            <w:pPr>
              <w:spacing w:line="400" w:lineRule="exact"/>
              <w:contextualSpacing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*职业健康安全管理体系</w:t>
            </w:r>
          </w:p>
          <w:p w:rsidR="00213244" w:rsidRDefault="00EB4EDC">
            <w:pPr>
              <w:spacing w:line="400" w:lineRule="exact"/>
              <w:contextualSpacing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□建立并实施职业健康安全管理体系，但未认证注册</w:t>
            </w:r>
          </w:p>
          <w:p w:rsidR="00213244" w:rsidRDefault="00EB4EDC">
            <w:pPr>
              <w:spacing w:line="400" w:lineRule="exact"/>
              <w:contextualSpacing/>
              <w:rPr>
                <w:rFonts w:ascii="仿宋_GB2312" w:eastAsia="仿宋_GB2312" w:hAnsi="Times New Roman"/>
                <w:kern w:val="0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□已获认证注册认证时间</w:t>
            </w:r>
          </w:p>
          <w:p w:rsidR="00213244" w:rsidRDefault="00EB4EDC">
            <w:pPr>
              <w:spacing w:line="400" w:lineRule="exact"/>
              <w:contextualSpacing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*其他已获认证体系：</w:t>
            </w:r>
          </w:p>
        </w:tc>
      </w:tr>
      <w:tr w:rsidR="00213244">
        <w:trPr>
          <w:trHeight w:val="234"/>
          <w:jc w:val="center"/>
        </w:trPr>
        <w:tc>
          <w:tcPr>
            <w:tcW w:w="887" w:type="dxa"/>
            <w:vMerge w:val="restart"/>
            <w:vAlign w:val="center"/>
          </w:tcPr>
          <w:p w:rsidR="00213244" w:rsidRDefault="00EB4EDC">
            <w:pPr>
              <w:spacing w:line="400" w:lineRule="exact"/>
              <w:jc w:val="center"/>
              <w:rPr>
                <w:rFonts w:ascii="黑体" w:eastAsia="黑体" w:hAnsi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Times New Roman" w:hint="eastAsia"/>
                <w:kern w:val="0"/>
                <w:sz w:val="28"/>
                <w:szCs w:val="28"/>
              </w:rPr>
              <w:t>联系</w:t>
            </w:r>
          </w:p>
          <w:p w:rsidR="00213244" w:rsidRDefault="00EB4EDC">
            <w:pPr>
              <w:spacing w:line="400" w:lineRule="exact"/>
              <w:jc w:val="center"/>
              <w:rPr>
                <w:rFonts w:ascii="黑体" w:eastAsia="黑体" w:hAnsi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Times New Roman" w:hint="eastAsia"/>
                <w:kern w:val="0"/>
                <w:sz w:val="28"/>
                <w:szCs w:val="28"/>
              </w:rPr>
              <w:t>方式</w:t>
            </w:r>
          </w:p>
        </w:tc>
        <w:tc>
          <w:tcPr>
            <w:tcW w:w="1302" w:type="dxa"/>
            <w:vAlign w:val="center"/>
          </w:tcPr>
          <w:p w:rsidR="00213244" w:rsidRDefault="00EB4EDC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853" w:type="dxa"/>
            <w:vAlign w:val="center"/>
          </w:tcPr>
          <w:p w:rsidR="00213244" w:rsidRDefault="00213244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213244" w:rsidRDefault="00EB4EDC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部门</w:t>
            </w:r>
          </w:p>
        </w:tc>
        <w:tc>
          <w:tcPr>
            <w:tcW w:w="3096" w:type="dxa"/>
            <w:vAlign w:val="center"/>
          </w:tcPr>
          <w:p w:rsidR="00213244" w:rsidRDefault="00213244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108"/>
          <w:jc w:val="center"/>
        </w:trPr>
        <w:tc>
          <w:tcPr>
            <w:tcW w:w="887" w:type="dxa"/>
            <w:vMerge/>
            <w:vAlign w:val="center"/>
          </w:tcPr>
          <w:p w:rsidR="00213244" w:rsidRDefault="00213244">
            <w:pPr>
              <w:spacing w:line="400" w:lineRule="exact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213244" w:rsidRDefault="00EB4EDC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职务</w:t>
            </w:r>
          </w:p>
        </w:tc>
        <w:tc>
          <w:tcPr>
            <w:tcW w:w="2853" w:type="dxa"/>
            <w:vAlign w:val="center"/>
          </w:tcPr>
          <w:p w:rsidR="00213244" w:rsidRDefault="00213244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213244" w:rsidRDefault="00EB4EDC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手机</w:t>
            </w:r>
          </w:p>
        </w:tc>
        <w:tc>
          <w:tcPr>
            <w:tcW w:w="3096" w:type="dxa"/>
            <w:vAlign w:val="center"/>
          </w:tcPr>
          <w:p w:rsidR="00213244" w:rsidRDefault="00213244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163"/>
          <w:jc w:val="center"/>
        </w:trPr>
        <w:tc>
          <w:tcPr>
            <w:tcW w:w="887" w:type="dxa"/>
            <w:vMerge/>
            <w:vAlign w:val="center"/>
          </w:tcPr>
          <w:p w:rsidR="00213244" w:rsidRDefault="00213244">
            <w:pPr>
              <w:spacing w:line="400" w:lineRule="exact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213244" w:rsidRDefault="00EB4EDC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电话</w:t>
            </w:r>
          </w:p>
        </w:tc>
        <w:tc>
          <w:tcPr>
            <w:tcW w:w="2853" w:type="dxa"/>
            <w:vAlign w:val="center"/>
          </w:tcPr>
          <w:p w:rsidR="00213244" w:rsidRDefault="00213244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213244" w:rsidRDefault="00EB4EDC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传真</w:t>
            </w:r>
          </w:p>
        </w:tc>
        <w:tc>
          <w:tcPr>
            <w:tcW w:w="3096" w:type="dxa"/>
            <w:vAlign w:val="center"/>
          </w:tcPr>
          <w:p w:rsidR="00213244" w:rsidRDefault="00213244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205"/>
          <w:jc w:val="center"/>
        </w:trPr>
        <w:tc>
          <w:tcPr>
            <w:tcW w:w="887" w:type="dxa"/>
            <w:vMerge/>
            <w:vAlign w:val="center"/>
          </w:tcPr>
          <w:p w:rsidR="00213244" w:rsidRDefault="00213244">
            <w:pPr>
              <w:spacing w:line="400" w:lineRule="exact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213244" w:rsidRDefault="00EB4EDC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邮编</w:t>
            </w:r>
          </w:p>
        </w:tc>
        <w:tc>
          <w:tcPr>
            <w:tcW w:w="2853" w:type="dxa"/>
            <w:vAlign w:val="center"/>
          </w:tcPr>
          <w:p w:rsidR="00213244" w:rsidRDefault="00213244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 w:rsidR="00213244" w:rsidRDefault="00EB4EDC">
            <w:pPr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e-mail</w:t>
            </w:r>
          </w:p>
        </w:tc>
        <w:tc>
          <w:tcPr>
            <w:tcW w:w="3096" w:type="dxa"/>
            <w:vAlign w:val="center"/>
          </w:tcPr>
          <w:p w:rsidR="00213244" w:rsidRDefault="00213244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>
        <w:trPr>
          <w:trHeight w:val="245"/>
          <w:jc w:val="center"/>
        </w:trPr>
        <w:tc>
          <w:tcPr>
            <w:tcW w:w="887" w:type="dxa"/>
            <w:vMerge/>
            <w:vAlign w:val="center"/>
          </w:tcPr>
          <w:p w:rsidR="00213244" w:rsidRDefault="00213244">
            <w:pPr>
              <w:spacing w:line="400" w:lineRule="exact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213244" w:rsidRDefault="00EB4EDC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地址</w:t>
            </w:r>
          </w:p>
        </w:tc>
        <w:tc>
          <w:tcPr>
            <w:tcW w:w="7197" w:type="dxa"/>
            <w:gridSpan w:val="3"/>
            <w:vAlign w:val="center"/>
          </w:tcPr>
          <w:p w:rsidR="00213244" w:rsidRDefault="00213244">
            <w:pPr>
              <w:spacing w:line="400" w:lineRule="exact"/>
              <w:jc w:val="center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</w:tc>
      </w:tr>
      <w:tr w:rsidR="00213244" w:rsidTr="004A7D72">
        <w:trPr>
          <w:trHeight w:val="3272"/>
          <w:jc w:val="center"/>
        </w:trPr>
        <w:tc>
          <w:tcPr>
            <w:tcW w:w="9386" w:type="dxa"/>
            <w:gridSpan w:val="5"/>
          </w:tcPr>
          <w:p w:rsidR="00213244" w:rsidRDefault="00EB4EDC">
            <w:pPr>
              <w:spacing w:line="400" w:lineRule="exact"/>
              <w:ind w:firstLineChars="200" w:firstLine="560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本组织自愿申报全国质量奖，遵守《全国质量奖评审管理办法》的规定，按规定时间递交申报材料。</w:t>
            </w:r>
          </w:p>
          <w:p w:rsidR="00213244" w:rsidRDefault="00213244">
            <w:pPr>
              <w:spacing w:line="400" w:lineRule="exact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  <w:p w:rsidR="00213244" w:rsidRDefault="00213244">
            <w:pPr>
              <w:spacing w:line="400" w:lineRule="exact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</w:p>
          <w:p w:rsidR="00213244" w:rsidRDefault="00EB4EDC">
            <w:pPr>
              <w:spacing w:line="400" w:lineRule="exact"/>
              <w:ind w:firstLineChars="2500" w:firstLine="7000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（盖章）</w:t>
            </w:r>
          </w:p>
          <w:p w:rsidR="00213244" w:rsidRDefault="00EB4EDC">
            <w:pPr>
              <w:spacing w:line="400" w:lineRule="exact"/>
              <w:ind w:firstLineChars="2450" w:firstLine="6860"/>
              <w:rPr>
                <w:rFonts w:ascii="仿宋_GB2312" w:eastAsia="仿宋_GB2312" w:hAnsi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年   月   日</w:t>
            </w:r>
          </w:p>
        </w:tc>
      </w:tr>
    </w:tbl>
    <w:p w:rsidR="00213244" w:rsidRDefault="00213244" w:rsidP="004A7D72">
      <w:pPr>
        <w:spacing w:line="140" w:lineRule="exact"/>
        <w:jc w:val="left"/>
        <w:rPr>
          <w:rFonts w:hint="eastAsia"/>
        </w:rPr>
      </w:pPr>
    </w:p>
    <w:sectPr w:rsidR="00213244">
      <w:footerReference w:type="even" r:id="rId8"/>
      <w:footerReference w:type="default" r:id="rId9"/>
      <w:pgSz w:w="11906" w:h="16838"/>
      <w:pgMar w:top="1985" w:right="1531" w:bottom="2155" w:left="1531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983" w:rsidRDefault="005C0983">
      <w:r>
        <w:separator/>
      </w:r>
    </w:p>
  </w:endnote>
  <w:endnote w:type="continuationSeparator" w:id="0">
    <w:p w:rsidR="005C0983" w:rsidRDefault="005C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244" w:rsidRDefault="00EB4EDC">
    <w:pPr>
      <w:pStyle w:val="a7"/>
      <w:rPr>
        <w:rFonts w:ascii="Times New Roman" w:hAnsi="Times New Roman"/>
        <w:sz w:val="24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213244" w:rsidRDefault="00EB4EDC">
                          <w:pPr>
                            <w:pStyle w:val="a7"/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instrText>PAGE   \* MERGEFORMAT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lang w:val="zh-CN"/>
                            </w:rPr>
                            <w:t>10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margin-left:92.8pt;margin-top:0;width:2in;height:2in;z-index:25166233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GVfxAEAAF8DAAAOAAAAZHJzL2Uyb0RvYy54bWysU8Fu2zAMvQ/oPwi6N3YDZEiNKMWKosWA&#10;oRvQ9QMUWYoFSKIgqbGzD+j+YKddet935TtGyXE6dLdhF5kSycf3SHp1NVhDdjJEDY7Ri1lNiXQC&#10;Wu22jD5+vT1fUhITdy034CSjexnp1frs3ar3jZxDB6aVgSCIi03vGe1S8k1VRdFJy+MMvHToVBAs&#10;T3gN26oNvEd0a6p5Xb+vegitDyBkjPh6MzrpuuArJUX6rFSUiRhGkVsqZyjnJp/VesWbbeC+0+JI&#10;g/8DC8u1w6InqBueOHkK+i8oq0WACCrNBNgKlNJCFg2o5qJ+o+ah414WLdic6E9tiv8PVtzvvgSi&#10;W0YXlDhucUSHH98PP38dXp7JIren97HBqAePcWm4hgHHPL1HfMyqBxVs/qIegn5s9P7UXDkkInLS&#10;cr5c1ugS6JsuiF+9pvsQ050ES7LBaMDplaby3aeYxtApJFdzcKuNKRM0jvSMXi7mi5Jw8iC4cVgj&#10;ixjJZisNm+GobAPtHoXhBmPBDsI3SnrcBkYdrisl5qPDZufFmYwwGZvJ4E5gIqMj1+g/PCUkVvjm&#10;YmOFIwecYlF83Li8Jn/eS9Trf7H+DQAA//8DAFBLAwQUAAYACAAAACEADErw7tYAAAAFAQAADwAA&#10;AGRycy9kb3ducmV2LnhtbEyPQWvDMAyF74P+B6PCbqvTHraQxSml0Etv68ZgNzdW4zBbDrabJv9+&#10;2hhsF6HHE0/fq7eTd2LEmPpACtarAgRSG0xPnYK318NDCSJlTUa7QKhgxgTbZnFX68qEG73geMqd&#10;4BBKlVZgcx4qKVNr0eu0CgMSe5cQvc4sYydN1DcO905uiuJRet0Tf7B6wL3F9vN09QqepveAQ8I9&#10;flzGNtp+Lt1xVup+Oe2eQWSc8t8xfOMzOjTMdA5XMkk4BVwk/0z2NmXJ8vy7yKaW/+mbLwAAAP//&#10;AwBQSwECLQAUAAYACAAAACEAtoM4kv4AAADhAQAAEwAAAAAAAAAAAAAAAAAAAAAAW0NvbnRlbnRf&#10;VHlwZXNdLnhtbFBLAQItABQABgAIAAAAIQA4/SH/1gAAAJQBAAALAAAAAAAAAAAAAAAAAC8BAABf&#10;cmVscy8ucmVsc1BLAQItABQABgAIAAAAIQBP0GVfxAEAAF8DAAAOAAAAAAAAAAAAAAAAAC4CAABk&#10;cnMvZTJvRG9jLnhtbFBLAQItABQABgAIAAAAIQAMSvDu1gAAAAUBAAAPAAAAAAAAAAAAAAAAAB4E&#10;AABkcnMvZG93bnJldi54bWxQSwUGAAAAAAQABADzAAAAIQUAAAAA&#10;" filled="f" stroked="f">
              <v:textbox style="mso-fit-shape-to-text:t" inset="0,0,0,0">
                <w:txbxContent>
                  <w:p w:rsidR="00213244" w:rsidRDefault="00EB4EDC">
                    <w:pPr>
                      <w:pStyle w:val="a7"/>
                    </w:pPr>
                    <w:r>
                      <w:rPr>
                        <w:rFonts w:ascii="Times New Roman" w:hAnsi="Times New Roman"/>
                        <w:sz w:val="24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</w:rPr>
                      <w:instrText>PAGE   \* MERGEFORMAT</w:instrTex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  <w:lang w:val="zh-CN"/>
                      </w:rPr>
                      <w:t>10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4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213244" w:rsidRDefault="002132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244" w:rsidRDefault="00EB4EDC">
    <w:pPr>
      <w:pStyle w:val="a7"/>
      <w:wordWrap w:val="0"/>
      <w:jc w:val="right"/>
      <w:rPr>
        <w:rFonts w:ascii="Times New Roman" w:hAnsi="Times New Roman"/>
        <w:sz w:val="24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213244" w:rsidRDefault="00EB4EDC">
                          <w:pPr>
                            <w:pStyle w:val="a7"/>
                            <w:wordWrap w:val="0"/>
                            <w:jc w:val="right"/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instrText>PAGE   \* MERGEFORMAT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lang w:val="zh-CN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4m4xgEAAGYDAAAOAAAAZHJzL2Uyb0RvYy54bWysU8Fu1DAQvSP1Hyzfu0lXLVqi9VagqggJ&#10;AVLpB3gde2PJ9li2u8nyAfAHnLhw57v2Oxg7m7Rqb4iLM/bMvHlvZrK+HqwhexmiBsfoxaKmRDoB&#10;rXY7Ru+/3p6vKImJu5YbcJLRg4z0enP2at37Ri6hA9PKQBDExab3jHYp+aaqouik5XEBXjp0KgiW&#10;J7yGXdUG3iO6NdWyrl9XPYTWBxAyRny9GZ10U/CVkiJ9VirKRAyjyC2VM5Rzm89qs+bNLnDfaXGi&#10;wf+BheXaYdEZ6oYnTh6CfgFltQgQQaWFAFuBUlrIogHVXNTP1Nx13MuiBZsT/dym+P9gxaf9l0B0&#10;y+glJY5bHNHx54/jrz/H39/JZW5P72ODUXce49LwDgYc8/Qe8TGrHlSw+Yt6CPqx0Ye5uXJIROSk&#10;1XK1qtEl0DddEL96TPchpvcSLMkGowGnV5rK9x9jGkOnkFzNwa02pkzQONIz+uZqeVUSZg+CG4c1&#10;soiRbLbSsB2K5lnIFtoD6sNFxrodhG+U9LgUjDrcWkrMB4c9z/szGWEytpPBncBERkfK0b99SMiv&#10;0M41xwonKjjMIvy0eHlbnt5L1OPvsfkL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Ke7ibjGAQAAZgMAAA4AAAAAAAAAAAAAAAAALgIA&#10;AGRycy9lMm9Eb2MueG1sUEsBAi0AFAAGAAgAAAAhAAxK8O7WAAAABQEAAA8AAAAAAAAAAAAAAAAA&#10;IAQAAGRycy9kb3ducmV2LnhtbFBLBQYAAAAABAAEAPMAAAAjBQAAAAA=&#10;" filled="f" stroked="f">
              <v:textbox style="mso-fit-shape-to-text:t" inset="0,0,0,0">
                <w:txbxContent>
                  <w:p w:rsidR="00213244" w:rsidRDefault="00EB4EDC">
                    <w:pPr>
                      <w:pStyle w:val="a7"/>
                      <w:wordWrap w:val="0"/>
                      <w:jc w:val="right"/>
                    </w:pPr>
                    <w:r>
                      <w:rPr>
                        <w:rFonts w:ascii="Times New Roman" w:hAnsi="Times New Roman"/>
                        <w:sz w:val="24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</w:rPr>
                      <w:instrText>PAGE   \* MERGEFORMAT</w:instrTex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  <w:lang w:val="zh-CN"/>
                      </w:rPr>
                      <w:t>9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4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213244" w:rsidRDefault="002132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983" w:rsidRDefault="005C0983">
      <w:r>
        <w:separator/>
      </w:r>
    </w:p>
  </w:footnote>
  <w:footnote w:type="continuationSeparator" w:id="0">
    <w:p w:rsidR="005C0983" w:rsidRDefault="005C0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28B2494"/>
    <w:multiLevelType w:val="singleLevel"/>
    <w:tmpl w:val="928B2494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F4E4922"/>
    <w:multiLevelType w:val="multilevel"/>
    <w:tmpl w:val="3F4E4922"/>
    <w:lvl w:ilvl="0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390"/>
    <w:rsid w:val="00073D97"/>
    <w:rsid w:val="00095918"/>
    <w:rsid w:val="000A1FCF"/>
    <w:rsid w:val="000A7B83"/>
    <w:rsid w:val="000C1D8E"/>
    <w:rsid w:val="000F0F64"/>
    <w:rsid w:val="000F41B8"/>
    <w:rsid w:val="00116130"/>
    <w:rsid w:val="001311A1"/>
    <w:rsid w:val="00134520"/>
    <w:rsid w:val="00141842"/>
    <w:rsid w:val="00150B8B"/>
    <w:rsid w:val="00165F32"/>
    <w:rsid w:val="00165FCB"/>
    <w:rsid w:val="00170271"/>
    <w:rsid w:val="001C2C76"/>
    <w:rsid w:val="001C5971"/>
    <w:rsid w:val="001D11AB"/>
    <w:rsid w:val="00213244"/>
    <w:rsid w:val="002176DC"/>
    <w:rsid w:val="002210C4"/>
    <w:rsid w:val="00223D3A"/>
    <w:rsid w:val="00234212"/>
    <w:rsid w:val="002412EC"/>
    <w:rsid w:val="00245CFB"/>
    <w:rsid w:val="0027691E"/>
    <w:rsid w:val="0028588F"/>
    <w:rsid w:val="002B1520"/>
    <w:rsid w:val="002B1849"/>
    <w:rsid w:val="002D0259"/>
    <w:rsid w:val="00303AAC"/>
    <w:rsid w:val="0030769F"/>
    <w:rsid w:val="00323173"/>
    <w:rsid w:val="003310A9"/>
    <w:rsid w:val="00335D78"/>
    <w:rsid w:val="00345F7E"/>
    <w:rsid w:val="00351D8A"/>
    <w:rsid w:val="00373C87"/>
    <w:rsid w:val="00376938"/>
    <w:rsid w:val="0039709D"/>
    <w:rsid w:val="003B3BDB"/>
    <w:rsid w:val="003B7FEA"/>
    <w:rsid w:val="003C00AF"/>
    <w:rsid w:val="003D0133"/>
    <w:rsid w:val="003F0E98"/>
    <w:rsid w:val="00403A77"/>
    <w:rsid w:val="004061E6"/>
    <w:rsid w:val="00421E89"/>
    <w:rsid w:val="0049677A"/>
    <w:rsid w:val="004A7D72"/>
    <w:rsid w:val="004C5528"/>
    <w:rsid w:val="004C6D0D"/>
    <w:rsid w:val="004D22C0"/>
    <w:rsid w:val="004D2E6F"/>
    <w:rsid w:val="004D5CAA"/>
    <w:rsid w:val="004E4949"/>
    <w:rsid w:val="004E6C2D"/>
    <w:rsid w:val="004F167F"/>
    <w:rsid w:val="005217F5"/>
    <w:rsid w:val="00525560"/>
    <w:rsid w:val="00552738"/>
    <w:rsid w:val="00583BA5"/>
    <w:rsid w:val="005863FE"/>
    <w:rsid w:val="005A0E03"/>
    <w:rsid w:val="005C0983"/>
    <w:rsid w:val="005C6FFA"/>
    <w:rsid w:val="005D4FEB"/>
    <w:rsid w:val="005F6510"/>
    <w:rsid w:val="006035DA"/>
    <w:rsid w:val="00604EBD"/>
    <w:rsid w:val="00611273"/>
    <w:rsid w:val="0064343B"/>
    <w:rsid w:val="00672819"/>
    <w:rsid w:val="006757CD"/>
    <w:rsid w:val="00692065"/>
    <w:rsid w:val="00692390"/>
    <w:rsid w:val="006954CB"/>
    <w:rsid w:val="006A42B0"/>
    <w:rsid w:val="006B79AC"/>
    <w:rsid w:val="006C1316"/>
    <w:rsid w:val="006D4B0A"/>
    <w:rsid w:val="006F59D0"/>
    <w:rsid w:val="007375D0"/>
    <w:rsid w:val="007417CD"/>
    <w:rsid w:val="007A4491"/>
    <w:rsid w:val="007B3199"/>
    <w:rsid w:val="007B79DE"/>
    <w:rsid w:val="007C358F"/>
    <w:rsid w:val="007F0669"/>
    <w:rsid w:val="007F287B"/>
    <w:rsid w:val="00802EF6"/>
    <w:rsid w:val="008204D0"/>
    <w:rsid w:val="00833F47"/>
    <w:rsid w:val="00834118"/>
    <w:rsid w:val="00840A15"/>
    <w:rsid w:val="00841069"/>
    <w:rsid w:val="008962FE"/>
    <w:rsid w:val="008A3597"/>
    <w:rsid w:val="008C7A72"/>
    <w:rsid w:val="008E137B"/>
    <w:rsid w:val="008E532D"/>
    <w:rsid w:val="00932373"/>
    <w:rsid w:val="009338C3"/>
    <w:rsid w:val="00947F94"/>
    <w:rsid w:val="00970357"/>
    <w:rsid w:val="00973DA2"/>
    <w:rsid w:val="00983CA1"/>
    <w:rsid w:val="009860A5"/>
    <w:rsid w:val="0098647F"/>
    <w:rsid w:val="009E01ED"/>
    <w:rsid w:val="009E2FA3"/>
    <w:rsid w:val="009E5811"/>
    <w:rsid w:val="00A06732"/>
    <w:rsid w:val="00A06D82"/>
    <w:rsid w:val="00A27612"/>
    <w:rsid w:val="00A43E30"/>
    <w:rsid w:val="00A755E7"/>
    <w:rsid w:val="00A8122F"/>
    <w:rsid w:val="00A901DB"/>
    <w:rsid w:val="00A92BD0"/>
    <w:rsid w:val="00AB54A0"/>
    <w:rsid w:val="00AB6FDF"/>
    <w:rsid w:val="00AD3C3A"/>
    <w:rsid w:val="00AD7B66"/>
    <w:rsid w:val="00AD7C61"/>
    <w:rsid w:val="00AE463F"/>
    <w:rsid w:val="00AE4B8D"/>
    <w:rsid w:val="00B10F02"/>
    <w:rsid w:val="00B20458"/>
    <w:rsid w:val="00B53748"/>
    <w:rsid w:val="00B60530"/>
    <w:rsid w:val="00B67B07"/>
    <w:rsid w:val="00B82042"/>
    <w:rsid w:val="00BA5620"/>
    <w:rsid w:val="00BB24C4"/>
    <w:rsid w:val="00BC1BBE"/>
    <w:rsid w:val="00BD2C40"/>
    <w:rsid w:val="00BE4D77"/>
    <w:rsid w:val="00C0552C"/>
    <w:rsid w:val="00C40904"/>
    <w:rsid w:val="00C80EA7"/>
    <w:rsid w:val="00C92D66"/>
    <w:rsid w:val="00CB23A0"/>
    <w:rsid w:val="00CB2576"/>
    <w:rsid w:val="00CB7B12"/>
    <w:rsid w:val="00CC4559"/>
    <w:rsid w:val="00CC5928"/>
    <w:rsid w:val="00CC7A57"/>
    <w:rsid w:val="00CD5919"/>
    <w:rsid w:val="00CE79A8"/>
    <w:rsid w:val="00D1502B"/>
    <w:rsid w:val="00D21C18"/>
    <w:rsid w:val="00D3278F"/>
    <w:rsid w:val="00D62868"/>
    <w:rsid w:val="00D6439D"/>
    <w:rsid w:val="00D718A3"/>
    <w:rsid w:val="00D74EC7"/>
    <w:rsid w:val="00D93BAC"/>
    <w:rsid w:val="00DB461F"/>
    <w:rsid w:val="00E21E36"/>
    <w:rsid w:val="00E27D16"/>
    <w:rsid w:val="00E52E14"/>
    <w:rsid w:val="00E61136"/>
    <w:rsid w:val="00E64D00"/>
    <w:rsid w:val="00E95082"/>
    <w:rsid w:val="00EA6BF2"/>
    <w:rsid w:val="00EA73A0"/>
    <w:rsid w:val="00EB088E"/>
    <w:rsid w:val="00EB4EDC"/>
    <w:rsid w:val="00EC6355"/>
    <w:rsid w:val="00ED0EDA"/>
    <w:rsid w:val="00ED3411"/>
    <w:rsid w:val="00ED6184"/>
    <w:rsid w:val="00EE54F6"/>
    <w:rsid w:val="00EF01D7"/>
    <w:rsid w:val="00EF5615"/>
    <w:rsid w:val="00F5136E"/>
    <w:rsid w:val="00F55086"/>
    <w:rsid w:val="00F9379D"/>
    <w:rsid w:val="00FB7FA1"/>
    <w:rsid w:val="00FE304B"/>
    <w:rsid w:val="1E222A03"/>
    <w:rsid w:val="268D61B4"/>
    <w:rsid w:val="61883696"/>
    <w:rsid w:val="6427104C"/>
    <w:rsid w:val="6DA90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117C88"/>
  <w15:docId w15:val="{3B118CFB-87AB-44D5-A836-1EE20A17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widowControl/>
      <w:tabs>
        <w:tab w:val="left" w:pos="3780"/>
      </w:tabs>
      <w:spacing w:line="422" w:lineRule="exact"/>
    </w:pPr>
    <w:rPr>
      <w:rFonts w:ascii="Times New Roman" w:eastAsia="仿宋_GB2312" w:hAnsi="Times New Roman"/>
      <w:sz w:val="30"/>
      <w:szCs w:val="24"/>
    </w:rPr>
  </w:style>
  <w:style w:type="paragraph" w:styleId="a5">
    <w:name w:val="Balloon Text"/>
    <w:basedOn w:val="a"/>
    <w:link w:val="a6"/>
    <w:uiPriority w:val="99"/>
    <w:semiHidden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qFormat/>
    <w:rPr>
      <w:rFonts w:cs="Times New Roman"/>
    </w:rPr>
  </w:style>
  <w:style w:type="character" w:styleId="ac">
    <w:name w:val="Hyperlink"/>
    <w:basedOn w:val="a0"/>
    <w:uiPriority w:val="99"/>
    <w:qFormat/>
    <w:rPr>
      <w:rFonts w:cs="Times New Roman"/>
      <w:color w:val="0563C1"/>
      <w:u w:val="single"/>
    </w:rPr>
  </w:style>
  <w:style w:type="table" w:styleId="ad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9"/>
    <w:semiHidden/>
    <w:qFormat/>
    <w:locked/>
    <w:rPr>
      <w:rFonts w:cs="Times New Roman"/>
      <w:b/>
      <w:bCs/>
      <w:sz w:val="32"/>
      <w:szCs w:val="32"/>
    </w:rPr>
  </w:style>
  <w:style w:type="character" w:customStyle="1" w:styleId="aa">
    <w:name w:val="页眉 字符"/>
    <w:basedOn w:val="a0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locked/>
    <w:rPr>
      <w:rFonts w:cs="Times New Roman"/>
      <w:sz w:val="18"/>
      <w:szCs w:val="18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</w:style>
  <w:style w:type="character" w:customStyle="1" w:styleId="a4">
    <w:name w:val="正文文本 字符"/>
    <w:basedOn w:val="a0"/>
    <w:link w:val="a3"/>
    <w:uiPriority w:val="99"/>
    <w:qFormat/>
    <w:locked/>
    <w:rPr>
      <w:rFonts w:ascii="Times New Roman" w:eastAsia="仿宋_GB2312" w:hAnsi="Times New Roman" w:cs="Times New Roman"/>
      <w:sz w:val="24"/>
      <w:szCs w:val="24"/>
    </w:rPr>
  </w:style>
  <w:style w:type="character" w:customStyle="1" w:styleId="12">
    <w:name w:val="占位符文本1"/>
    <w:basedOn w:val="a0"/>
    <w:uiPriority w:val="99"/>
    <w:semiHidden/>
    <w:qFormat/>
    <w:rPr>
      <w:rFonts w:cs="Times New Roman"/>
      <w:color w:val="808080"/>
    </w:rPr>
  </w:style>
  <w:style w:type="character" w:customStyle="1" w:styleId="a6">
    <w:name w:val="批注框文本 字符"/>
    <w:basedOn w:val="a0"/>
    <w:link w:val="a5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中国质协字〔2016〕XX号</dc:title>
  <dc:creator>Bob Yu</dc:creator>
  <cp:lastModifiedBy>Bob Yu</cp:lastModifiedBy>
  <cp:revision>7</cp:revision>
  <cp:lastPrinted>2018-05-07T07:06:00Z</cp:lastPrinted>
  <dcterms:created xsi:type="dcterms:W3CDTF">2016-10-10T07:08:00Z</dcterms:created>
  <dcterms:modified xsi:type="dcterms:W3CDTF">2018-05-07T07:28:00Z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