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FF"/>
          <w:sz w:val="36"/>
          <w:szCs w:val="36"/>
          <w:u w:val="none"/>
        </w:rPr>
        <w:t>六西格玛项目评分表</w:t>
      </w:r>
    </w:p>
    <w:tbl>
      <w:tblPr>
        <w:tblStyle w:val="4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931"/>
        <w:gridCol w:w="2570"/>
        <w:gridCol w:w="2488"/>
        <w:gridCol w:w="1065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项目单位：</w:t>
            </w:r>
          </w:p>
        </w:tc>
        <w:tc>
          <w:tcPr>
            <w:tcW w:w="7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项目名称：</w:t>
            </w:r>
          </w:p>
        </w:tc>
        <w:tc>
          <w:tcPr>
            <w:tcW w:w="7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评审项目</w:t>
            </w:r>
          </w:p>
        </w:tc>
        <w:tc>
          <w:tcPr>
            <w:tcW w:w="5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08"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评审内容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配分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项目选择的合理性（15分）</w:t>
            </w:r>
          </w:p>
        </w:tc>
        <w:tc>
          <w:tcPr>
            <w:tcW w:w="5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420"/>
              </w:tabs>
              <w:spacing w:line="440" w:lineRule="exact"/>
              <w:ind w:firstLine="0" w:firstLineChars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 选项有意义和有价值、来源表述清晰；</w:t>
            </w:r>
          </w:p>
          <w:p>
            <w:pPr>
              <w:pStyle w:val="2"/>
              <w:tabs>
                <w:tab w:val="left" w:pos="420"/>
              </w:tabs>
              <w:spacing w:line="440" w:lineRule="exact"/>
              <w:ind w:left="332" w:hanging="332" w:hangingChars="151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 项目目标具有挑战性、项目目标符合SMART原则，项目达成目标；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0~10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0~5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应用</w:t>
            </w:r>
            <w:r>
              <w:rPr>
                <w:rFonts w:eastAsia="宋体"/>
                <w:sz w:val="22"/>
                <w:szCs w:val="22"/>
              </w:rPr>
              <w:t>6SIGMA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理念方法和统计技能（40分）</w:t>
            </w:r>
          </w:p>
        </w:tc>
        <w:tc>
          <w:tcPr>
            <w:tcW w:w="5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420"/>
              </w:tabs>
              <w:spacing w:line="440" w:lineRule="exact"/>
              <w:ind w:firstLine="0" w:firstLineChars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 是否正确运用6SIGMA思路、方法解决问题；</w:t>
            </w:r>
          </w:p>
          <w:p>
            <w:pPr>
              <w:pStyle w:val="2"/>
              <w:tabs>
                <w:tab w:val="left" w:pos="420"/>
              </w:tabs>
              <w:spacing w:line="440" w:lineRule="exact"/>
              <w:ind w:left="332" w:hanging="332" w:hangingChars="151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 是否正确、合理运用统计工具和技能推进问题的解决；</w:t>
            </w:r>
          </w:p>
          <w:p>
            <w:pPr>
              <w:pStyle w:val="2"/>
              <w:tabs>
                <w:tab w:val="left" w:pos="420"/>
              </w:tabs>
              <w:spacing w:line="440" w:lineRule="exact"/>
              <w:ind w:firstLine="0" w:firstLineChars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3. 申报资料的完整性和质量；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0~15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0~15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0~10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</w:t>
            </w: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项目收益（15分）</w:t>
            </w: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left="72" w:firstLine="0" w:firstLineChars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项目收益计算合理、正确；为公司取得可观的项目收益或取得了显著的管理效果；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100</w:t>
            </w:r>
            <w:r>
              <w:rPr>
                <w:rFonts w:hint="eastAsia" w:eastAsia="宋体"/>
                <w:sz w:val="22"/>
                <w:szCs w:val="22"/>
              </w:rPr>
              <w:t>万以上或解决了企业层面的重大管理流程优化问题，得到企业高层领导认可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；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15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10~15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0~10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50-100</w:t>
            </w:r>
            <w:r>
              <w:rPr>
                <w:rFonts w:hint="eastAsia" w:eastAsia="宋体"/>
                <w:sz w:val="22"/>
                <w:szCs w:val="22"/>
              </w:rPr>
              <w:t>万元；或解决了企业层面的管理流程优化问题，得到企业高层领导认可；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50</w:t>
            </w:r>
            <w:r>
              <w:rPr>
                <w:rFonts w:hint="eastAsia" w:eastAsia="宋体"/>
                <w:sz w:val="22"/>
                <w:szCs w:val="22"/>
              </w:rPr>
              <w:t>万元以下；或解决了企业主要业务流程优化问题，得到了部门领导的认可。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四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项目范围和推广应用前景（15分）</w:t>
            </w:r>
          </w:p>
        </w:tc>
        <w:tc>
          <w:tcPr>
            <w:tcW w:w="5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 项目涉及的范围</w:t>
            </w:r>
          </w:p>
          <w:p>
            <w:pPr>
              <w:pStyle w:val="2"/>
              <w:spacing w:line="440" w:lineRule="exact"/>
              <w:ind w:right="-1281" w:firstLine="0" w:firstLineChars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 项目的推广应用价值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0~5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0~10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五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项目的示范作用(15分)</w:t>
            </w:r>
          </w:p>
        </w:tc>
        <w:tc>
          <w:tcPr>
            <w:tcW w:w="5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-1281" w:firstLine="0" w:firstLineChars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1. 选题新颖</w:t>
            </w:r>
          </w:p>
          <w:p>
            <w:pPr>
              <w:pStyle w:val="2"/>
              <w:spacing w:line="440" w:lineRule="exact"/>
              <w:ind w:right="-1281" w:firstLine="0" w:firstLineChars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 工具的创新性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1"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0~5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  <w:p>
            <w:pPr>
              <w:pStyle w:val="2"/>
              <w:spacing w:line="440" w:lineRule="exact"/>
              <w:ind w:left="-50" w:leftChars="-24" w:right="1"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0~10</w:t>
            </w:r>
            <w:r>
              <w:rPr>
                <w:rFonts w:hint="eastAsia" w:hAnsi="宋体" w:eastAsia="宋体"/>
                <w:sz w:val="22"/>
                <w:szCs w:val="22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10DC"/>
    <w:rsid w:val="6D535020"/>
    <w:rsid w:val="7AC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widowControl/>
      <w:tabs>
        <w:tab w:val="left" w:pos="3780"/>
      </w:tabs>
      <w:spacing w:line="500" w:lineRule="exact"/>
      <w:ind w:firstLine="64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2018-06-21T07:21:00Z</dcterms:created>
  <dc:creator>Only One、De承諾。</dc:creator>
  <cp:lastModifiedBy>Only One、De承諾。</cp:lastModifiedBy>
  <dcterms:modified xsi:type="dcterms:W3CDTF">2018-06-21T07:22:04Z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