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="0" w:afterLines="-2147483648" w:afterAutospacing="1"/>
        <w:jc w:val="center"/>
        <w:rPr>
          <w:rFonts w:hint="eastAsia" w:cs="仿宋_GB2312" w:asciiTheme="majorEastAsia" w:hAnsiTheme="majorEastAsia" w:eastAsiaTheme="majorEastAsia"/>
          <w:b/>
          <w:bCs/>
          <w:color w:val="3E3E3E"/>
          <w:kern w:val="0"/>
          <w:sz w:val="44"/>
          <w:szCs w:val="4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b/>
          <w:bCs/>
          <w:color w:val="3E3E3E"/>
          <w:kern w:val="0"/>
          <w:sz w:val="44"/>
          <w:szCs w:val="44"/>
          <w:shd w:val="clear" w:color="auto" w:fill="FFFFFF"/>
        </w:rPr>
        <w:t>2018年全国质量标杆</w:t>
      </w:r>
      <w:r>
        <w:rPr>
          <w:rFonts w:hint="eastAsia" w:cs="仿宋_GB2312" w:asciiTheme="majorEastAsia" w:hAnsiTheme="majorEastAsia" w:eastAsiaTheme="majorEastAsia"/>
          <w:b/>
          <w:bCs/>
          <w:color w:val="3E3E3E"/>
          <w:kern w:val="0"/>
          <w:sz w:val="44"/>
          <w:szCs w:val="44"/>
          <w:shd w:val="clear" w:color="auto" w:fill="FFFFFF"/>
          <w:lang w:val="en-US" w:eastAsia="zh-CN"/>
        </w:rPr>
        <w:t>拟认定</w:t>
      </w:r>
      <w:r>
        <w:rPr>
          <w:rFonts w:hint="eastAsia" w:cs="仿宋_GB2312" w:asciiTheme="majorEastAsia" w:hAnsiTheme="majorEastAsia" w:eastAsiaTheme="majorEastAsia"/>
          <w:b/>
          <w:bCs/>
          <w:color w:val="3E3E3E"/>
          <w:kern w:val="0"/>
          <w:sz w:val="44"/>
          <w:szCs w:val="44"/>
          <w:shd w:val="clear" w:color="auto" w:fill="FFFFFF"/>
        </w:rPr>
        <w:t>名单</w:t>
      </w:r>
    </w:p>
    <w:p>
      <w:pPr>
        <w:spacing w:after="312" w:afterLines="10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28"/>
          <w:szCs w:val="28"/>
        </w:rPr>
        <w:t>（共38项）</w:t>
      </w:r>
    </w:p>
    <w:tbl>
      <w:tblPr>
        <w:tblStyle w:val="3"/>
        <w:tblW w:w="913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150"/>
        <w:gridCol w:w="3495"/>
        <w:gridCol w:w="17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申报方向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北京奔驰汽车有限公司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提升发动机及整车制造过程成熟度优化质量反馈循环的经验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北京空间技术研制试验中心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实施自动化测试和远程测试的经验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北京汽车股份有限公司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创建“三维矩阵式”研发质量管理体系的经验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超威电源有限公司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实施基于全员参与的质量创新经验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成都西科微波通讯有限公司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实施基于信息化平台的高可靠管理模式的经验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东风柳州汽车有限公司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实施创新性方针管理模式提升全价值链质量管理水平的经验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泛亚汽车技术中心有限公司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实施基于DevOps的软件开发质量管理数字化经验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福建星网锐捷通讯股份有限公司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实施智能制造提升精益生产管理水平的经验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广西柳工机械股份有限公司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实施质量管理平台推进的经验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广州汽车集团股份有限公司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实施“六位一体”研发质量管理体系的经验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晶科能源有限公司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全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产业链项目化矩阵式质量管理”的经验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青岛啤酒股份有限公司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实施“双叠加三解码质量管理模式”的经验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庆安东禾金谷粮食储备有限公司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实施智慧农业产业集群建设的经验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山西太钢不锈钢股份有限公司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实施本质化、精细化、数据化质量管理经验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上海无线电设备研究所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实施互联网+科研生产质量管理平台的经验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深圳巴士集团股份有限公司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运用“三创新”模式实现公交全面电动化的经验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四川长虹电子部品有限公司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实施控制分级的质量管理经验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同方威视技术股份有限公司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实施“抓两头、强中间、促能力”提升产品质量的经验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沃尔沃建筑设备（中国）有限公司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实施全员参与的“V-123”改进系统的经验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徐州重型机械有限公司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实施工程机械维修及再制造“2-4-3”质量体系建设的经验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豫北转向系统（新乡）有限公司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实施基于核心能力建设自主研管理创新的经验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中国船舶重工集团公司第七二五研究所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实施四维质量管理模式的经验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中国电子科技集团公司第十四研究所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实施复杂军工电子装备数字化、可视化、智能化全生命周期质量管理经验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中国铁建重工集团有限公司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实施掘进机全生命周期流程管控质量管理模式的经验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中国重汽集团大同齿轮有限公司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实施精品工程的经验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安徽国星生物化学有限公司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实施全流程三层一体智能制造绿色环保模式的经验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北京小米移动软件有限公司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实施基于大数据的新型互联网开发模式和质量管控的经验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重庆耐德能源装备集成有限公司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实施客户服务管理云平台设计的经验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广西中烟工业有限责任公司南宁卷烟厂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实施基于移动互联的产品全周期质量管理的经验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杭州海康威视数字技术股份有限公司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实施基于智能制造模式下创新增效管理的经验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河南卫华重型机械股份有限公司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实施基于互联网+“设计、制造、服务”质量创新模式的经验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江苏亨通光电股份有限公司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实施基于“互联网+”的CIPO闭环管理经验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青岛海尔空调器有限总公司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实施基于互联网和智能制造的质量信息化管理的经验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三角轮胎股份有限公司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利用协同创新机制实现技术型个性化定制模式的经验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上海燃气（集团）有限公司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实施微客服平台的经验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深圳市燃气集团股份有限公司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实施城市燃气行业智慧服务解决方案的经验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松下制冷（大连）有限公司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实施基于互联网的远程监控系统的经验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宜宾五粮液股份有限公司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运用信息化手段对产品全生命周期实施溯源的管理经验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互联网＋</w:t>
            </w:r>
          </w:p>
        </w:tc>
      </w:tr>
    </w:tbl>
    <w:p>
      <w:pPr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注: 以上名单按申报方向和拼音</w:t>
      </w:r>
      <w:r>
        <w:rPr>
          <w:rFonts w:hint="eastAsia" w:ascii="仿宋_GB2312" w:hAnsi="黑体" w:eastAsia="仿宋_GB2312" w:cs="黑体"/>
          <w:sz w:val="28"/>
          <w:szCs w:val="28"/>
          <w:highlight w:val="none"/>
        </w:rPr>
        <w:t>顺序</w:t>
      </w:r>
      <w:r>
        <w:rPr>
          <w:rFonts w:hint="eastAsia" w:ascii="仿宋_GB2312" w:hAnsi="黑体" w:eastAsia="仿宋_GB2312" w:cs="黑体"/>
          <w:sz w:val="28"/>
          <w:szCs w:val="28"/>
          <w:highlight w:val="none"/>
          <w:lang w:val="en-US" w:eastAsia="zh-CN"/>
        </w:rPr>
        <w:t>排序</w:t>
      </w:r>
      <w:r>
        <w:rPr>
          <w:rFonts w:hint="eastAsia" w:ascii="仿宋_GB2312" w:hAnsi="黑体" w:eastAsia="仿宋_GB2312" w:cs="黑体"/>
          <w:sz w:val="28"/>
          <w:szCs w:val="28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76A62"/>
    <w:rsid w:val="58076A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2018-09-18T01:37:00Z</dcterms:created>
  <dc:creator>吴璠</dc:creator>
  <cp:lastModifiedBy>吴璠</cp:lastModifiedBy>
  <dcterms:modified xsi:type="dcterms:W3CDTF">2018-09-18T01:37:56Z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