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100" w:beforeAutospacing="0" w:afterAutospacing="0" w:line="600" w:lineRule="exact"/>
        <w:ind w:firstLine="880" w:firstLineChars="200"/>
        <w:rPr>
          <w:rFonts w:ascii="方正小标宋简体" w:hAnsi="黑体" w:eastAsia="方正小标宋简体" w:cs="仿宋_GB2312"/>
          <w:sz w:val="44"/>
          <w:szCs w:val="44"/>
        </w:rPr>
      </w:pPr>
      <w:r>
        <w:rPr>
          <w:rFonts w:ascii="方正小标宋简体" w:hAnsi="黑体" w:eastAsia="方正小标宋简体" w:cs="仿宋_GB2312"/>
          <w:sz w:val="44"/>
          <w:szCs w:val="44"/>
        </w:rPr>
        <w:t>2017年中国企业品牌创新成果名单</w:t>
      </w:r>
    </w:p>
    <w:tbl>
      <w:tblPr>
        <w:tblStyle w:val="5"/>
        <w:tblW w:w="9162" w:type="dxa"/>
        <w:jc w:val="center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404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申报组织名称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申报成果名称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深圳供电局有限公司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电网企业品牌发展评价模型及测评机制运行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加西贝拉压缩机有限公司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以“质量+服务”为核心的中间产品品牌战略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广州汽车集团乘用车有限公司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以体系创新与全价值链合力推动广汽传祺品牌建设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广东淘家科技有限公司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O2O商业模式泛家居品类整合运营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邯郸制药股份有限公司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高质量中成药的品牌战略创新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深圳市傲基电子商务股份有限公司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AUKEY 品牌国际化创新实践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马钢（集团）控股有限公司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基于战略导向的钢铁多元品牌的构建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交运集团青岛温馨巴士有限公司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“温馨”文化助力品牌转型升级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山东泉林纸业有限责任公司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“泉林本色”品牌建设规划与实施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江苏省苏中建设集团股份有限公司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集中采购，提升品牌竞争力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中国石化集团中原石油勘探局有限公司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中原服务品牌的“七个”维度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西安黄河光伏科技股份有限公司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黄河光伏品牌战略创新实践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上海凤凰自行车有限公司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“凤凰”品牌国际战略的制定与实施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品牌战略创新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中亿丰建设集团股份有限公司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“和合”品牌内涵与时代定位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广东电网有限责任公司东莞供电局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“电莞家”品牌文化创新与应用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广东电网有限责任公司肇庆供电局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“和谐星光  肇亮幸福”星文化品牌建设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广西电网有限责任公司百色供电局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千姿百色 电亮红城——塑造红色革命老区电网企业品牌文化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河北华北石油迪威尔石化装备工程技术有限公司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迪威尔公司企业文化建设品牌创新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广西梧州双钱实业有限公司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“双钱”龟苓膏独特文化体系的塑造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广西电网有限责任公司南宁供电局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“知行·律诚”特色品牌文化的构建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贵州电网有限责任公司贵阳供电局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践行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《南网总纲》，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打造“贵行贵知”的文化体系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海南电网有限责任公司海口供电局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“电哥电嫂”服务队品牌的建设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广西电网有限责任公司崇左供电局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 xml:space="preserve"> “崇正”文化体系的构建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云南电网有限责任公司楚雄供电局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“热心楚电·点亮彝州”品牌文化创新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大连集发南岸国际物流有限公司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“一二三四”管理法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品牌文化创新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国网陕西省电力公司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大型电网企业立体化舆论引导体系管理实践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4"/>
                <w:szCs w:val="32"/>
              </w:rPr>
              <w:t>河北华北石油迪威尔石化装备工程技术有限公司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迪威尔公司创新工作室品牌传播创新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马钢（集团）控股有限公司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马钢品牌建设舆论场的全方位构筑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“蓝”+ 品牌传播体系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上海振华重工（集团）股份有限公司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品牌传播路径的优化与创新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上海上药信谊药厂有限公司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2"/>
              </w:rPr>
              <w:t>医药品牌精准传播实践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山东景芝酒业股份有限公司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景芝酒业的品牌沟通模式创新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品牌传播创新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北京华博创科科技股份有限公司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高科技企业新型学徒制与精准教育扶贫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深圳供电局有限公司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“变电站+充电站”运营模式的探索与实践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广西质量协会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质量诊断与效益评价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在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汽车产业的运行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云南电网有限责任公司迪庆供电局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“1234567”精准扶贫模式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云南电网有限责任公司昭通供电局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“37度温暖乌蒙”社会责任创新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贵州电网有限责任公司遵义供电局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“爱度”公益创新社会责任助力脱贫攻坚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国网浙江杭州市萧山区供电有限公司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“点亮玉树”精准扶贫项目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交运集团青岛温馨巴士有限公司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优质化与精细化服务提升品牌社会影响力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山东临工工程机械有限公司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临工好司机项目实践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“蓝公益”品牌的系统打造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中国电信股份有限公司 上海市民服务热线运营中心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上海“12345服务品牌”的打造与运营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履行社会责任创新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博奥生物集团有限公司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遗传性耳聋基因诊断芯片系统的研制与应用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国网江苏省电力有限公司检修分公司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变电站电磁环境净空间生成器的研制与运行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深圳供电局有限公司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“璀璨盒子”户外电力设施形象提升工程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广东电网有限责任公司东莞供电局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创新“三个一分钟”快速响应机制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承德德厦新型建材有限公司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透水砖的研发与创新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广西梧州制药（集团）股份有限公司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以科技创新推动注射用血栓通质量升级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扬子江药业集团北京海燕药业有限公司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  <w:t>苏黄止咳胶囊的成果转化落地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大连集装箱码头有限公司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“完美交付”大件操作服务品牌的建设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金晶（集团）有限公司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金晶产品服务创新体系的运行与成效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广西电网有限责任公司防城港供电局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南网兄弟服务队党建服务品牌建设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广州广电银通金融电子科技有限公司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“互联网+”驱动的金融外包企业一站式服务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深圳广电银通金融电子科技有限公司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2"/>
              </w:rPr>
              <w:t>智慧金融“投建运一体化”管理实践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4"/>
                <w:szCs w:val="32"/>
              </w:rPr>
              <w:t>北京瑞普北光电子有限公司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32"/>
              </w:rPr>
              <w:t>小型化封装的光电耦合器产业化项目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spacing w:val="-6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4"/>
                <w:szCs w:val="32"/>
              </w:rPr>
              <w:t>北京合力云通科技有限公司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云眼 - 基于A/B测试的商业决策优化系统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上海机场（集团）有限公司虹桥国际机场公司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基于专业交叉的能源系统一体化服务体系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kern w:val="0"/>
                <w:sz w:val="24"/>
                <w:szCs w:val="32"/>
              </w:rPr>
              <w:t>上海交大昂立股份有限公司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益生菌技术的创新与实践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上海电力设计院有限公司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上海轨道交通供电设计优化与创新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300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上海华力微电子有限公司</w:t>
            </w:r>
          </w:p>
        </w:tc>
        <w:tc>
          <w:tcPr>
            <w:tcW w:w="404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创建集成电路工程技术服务新模式</w:t>
            </w:r>
          </w:p>
        </w:tc>
        <w:tc>
          <w:tcPr>
            <w:tcW w:w="211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产品/服务创新</w:t>
            </w:r>
          </w:p>
        </w:tc>
      </w:tr>
    </w:tbl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9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75C26"/>
    <w:rsid w:val="64F75C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2018-11-12T07:19:00Z</dcterms:created>
  <dc:creator>吴璠</dc:creator>
  <cp:lastModifiedBy>吴璠</cp:lastModifiedBy>
  <dcterms:modified xsi:type="dcterms:W3CDTF">2018-11-12T07:19:19Z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