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全国质量技术大会暨第十</w:t>
      </w:r>
      <w:r>
        <w:rPr>
          <w:rFonts w:hint="eastAsia" w:ascii="方正小标宋简体" w:hAnsi="仿宋" w:eastAsia="方正小标宋简体"/>
          <w:sz w:val="36"/>
          <w:szCs w:val="36"/>
        </w:rPr>
        <w:t>六</w:t>
      </w:r>
      <w:r>
        <w:rPr>
          <w:rFonts w:ascii="方正小标宋简体" w:hAnsi="仿宋" w:eastAsia="方正小标宋简体"/>
          <w:sz w:val="36"/>
          <w:szCs w:val="36"/>
        </w:rPr>
        <w:t>届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全国精益六西格玛大会</w:t>
      </w: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会议日程及会务工作安排</w:t>
      </w:r>
      <w:bookmarkEnd w:id="0"/>
    </w:p>
    <w:p>
      <w:pPr>
        <w:spacing w:beforeLines="100" w:line="560" w:lineRule="exact"/>
        <w:ind w:left="641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一、会议日程</w:t>
      </w:r>
    </w:p>
    <w:tbl>
      <w:tblPr>
        <w:tblStyle w:val="5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856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日　期</w:t>
            </w:r>
          </w:p>
        </w:tc>
        <w:tc>
          <w:tcPr>
            <w:tcW w:w="3856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上　午</w:t>
            </w:r>
          </w:p>
        </w:tc>
        <w:tc>
          <w:tcPr>
            <w:tcW w:w="4462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下　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4月17日</w:t>
            </w:r>
          </w:p>
        </w:tc>
        <w:tc>
          <w:tcPr>
            <w:tcW w:w="8318" w:type="dxa"/>
            <w:gridSpan w:val="2"/>
            <w:vAlign w:val="center"/>
          </w:tcPr>
          <w:p>
            <w:pPr>
              <w:spacing w:line="120" w:lineRule="auto"/>
              <w:ind w:left="5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4月18日</w:t>
            </w:r>
          </w:p>
        </w:tc>
        <w:tc>
          <w:tcPr>
            <w:tcW w:w="3856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开幕式</w:t>
            </w:r>
          </w:p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主题演讲</w:t>
            </w:r>
          </w:p>
        </w:tc>
        <w:tc>
          <w:tcPr>
            <w:tcW w:w="4462" w:type="dxa"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质量技术成果与经验交流（多主题）</w:t>
            </w:r>
          </w:p>
          <w:p>
            <w:pPr>
              <w:widowControl/>
              <w:spacing w:line="120" w:lineRule="auto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制造业质量技术与效益学术研讨会</w:t>
            </w:r>
          </w:p>
          <w:p>
            <w:pPr>
              <w:widowControl/>
              <w:spacing w:line="120" w:lineRule="auto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先进质量管理方法与技术推进工作研讨会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4月19日</w:t>
            </w:r>
          </w:p>
        </w:tc>
        <w:tc>
          <w:tcPr>
            <w:tcW w:w="3856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质量技术国际视角</w:t>
            </w:r>
          </w:p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1.国际知名质量专家演讲2.SHINGO模式学习研讨</w:t>
            </w:r>
          </w:p>
        </w:tc>
        <w:tc>
          <w:tcPr>
            <w:tcW w:w="4462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质量技术TALK</w:t>
            </w:r>
          </w:p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4月20日</w:t>
            </w:r>
          </w:p>
        </w:tc>
        <w:tc>
          <w:tcPr>
            <w:tcW w:w="8318" w:type="dxa"/>
            <w:gridSpan w:val="2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中午12点前会议疏散</w:t>
            </w:r>
          </w:p>
        </w:tc>
      </w:tr>
    </w:tbl>
    <w:p>
      <w:pPr>
        <w:spacing w:beforeLines="50" w:line="600" w:lineRule="exact"/>
        <w:ind w:firstLine="640" w:firstLineChars="200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二、会议报名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请拟参加会议的人员</w:t>
      </w:r>
      <w:r>
        <w:rPr>
          <w:rFonts w:hint="eastAsia" w:ascii="仿宋_GB2312" w:hAnsi="仿宋" w:eastAsia="仿宋_GB2312"/>
          <w:sz w:val="32"/>
          <w:szCs w:val="32"/>
        </w:rPr>
        <w:t>填写报名回执，并于2019年3月31日前通过传真或电子邮件形式发送至主办单位，也可选择直接在网上报名，网址：</w:t>
      </w:r>
      <w:r>
        <w:fldChar w:fldCharType="begin"/>
      </w:r>
      <w:r>
        <w:instrText xml:space="preserve"> HYPERLINK "http://www.caq.org.cn" </w:instrText>
      </w:r>
      <w:r>
        <w:rPr>
          <w:rStyle w:val="3"/>
        </w:rPr>
        <w:fldChar w:fldCharType="separate"/>
      </w:r>
      <w:r>
        <w:rPr>
          <w:rStyle w:val="4"/>
          <w:rFonts w:ascii="仿宋_GB2312" w:hAnsi="仿宋" w:eastAsia="仿宋_GB2312"/>
          <w:b w:val="0"/>
          <w:color w:val="auto"/>
          <w:sz w:val="32"/>
          <w:szCs w:val="32"/>
        </w:rPr>
        <w:t>http://www.caq.org.cn</w:t>
      </w:r>
      <w:r>
        <w:rPr>
          <w:rStyle w:val="4"/>
          <w:rFonts w:ascii="仿宋_GB2312" w:hAnsi="仿宋" w:eastAsia="仿宋_GB2312"/>
          <w:b w:val="0"/>
          <w:color w:val="auto"/>
          <w:sz w:val="32"/>
          <w:szCs w:val="32"/>
        </w:rPr>
        <w:fldChar w:fldCharType="end"/>
      </w:r>
      <w:r>
        <w:rPr>
          <w:rFonts w:hint="eastAsia"/>
        </w:rPr>
        <w:t>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三、报到事宜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（一）报到时间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2019年4月17日10:00至18:00。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（二）报到地点</w:t>
      </w:r>
    </w:p>
    <w:p>
      <w:pPr>
        <w:spacing w:line="600" w:lineRule="exact"/>
        <w:ind w:firstLine="664" w:firstLineChars="200"/>
        <w:jc w:val="left"/>
        <w:rPr>
          <w:rFonts w:ascii="仿宋_GB2312" w:hAnsi="仿宋" w:eastAsia="仿宋_GB2312"/>
          <w:b/>
          <w:bCs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地址：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绍兴开元名都大酒店大堂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提示：会议不设接站，请代表自行前往。</w:t>
      </w:r>
    </w:p>
    <w:p>
      <w:pPr>
        <w:spacing w:line="60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（三）会议</w:t>
      </w:r>
      <w:r>
        <w:rPr>
          <w:rFonts w:hint="eastAsia" w:ascii="楷体" w:hAnsi="楷体" w:eastAsia="楷体"/>
          <w:bCs/>
          <w:sz w:val="32"/>
          <w:szCs w:val="32"/>
        </w:rPr>
        <w:t>酒店住宿信息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参会代表自行预订酒店，报“中国质量协会”可享受以下会议优惠价格：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标准间: 400元/间</w:t>
      </w:r>
      <w:r>
        <w:rPr>
          <w:rFonts w:hint="eastAsia" w:ascii="宋体" w:hAnsi="宋体" w:eastAsia="宋体" w:cs="宋体"/>
          <w:sz w:val="32"/>
          <w:szCs w:val="32"/>
        </w:rPr>
        <w:t>·</w:t>
      </w:r>
      <w:r>
        <w:rPr>
          <w:rFonts w:hint="eastAsia" w:ascii="仿宋_GB2312" w:hAnsi="仿宋" w:eastAsia="仿宋_GB2312"/>
          <w:sz w:val="32"/>
          <w:szCs w:val="32"/>
        </w:rPr>
        <w:t>天（含双早）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大床房：440元/间</w:t>
      </w:r>
      <w:r>
        <w:rPr>
          <w:rFonts w:hint="eastAsia" w:ascii="宋体" w:hAnsi="宋体" w:eastAsia="宋体" w:cs="宋体"/>
          <w:sz w:val="32"/>
          <w:szCs w:val="32"/>
        </w:rPr>
        <w:t>·</w:t>
      </w:r>
      <w:r>
        <w:rPr>
          <w:rFonts w:hint="eastAsia" w:ascii="仿宋_GB2312" w:hAnsi="仿宋" w:eastAsia="仿宋_GB2312"/>
          <w:sz w:val="32"/>
          <w:szCs w:val="32"/>
        </w:rPr>
        <w:t>天（含双早）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1．房费含早餐，会议含午餐，晚餐自理。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2．因参会人数较多，酒店房间有限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建议代表提前向酒店电话预订（魏经理15325858568）</w:t>
      </w:r>
      <w:r>
        <w:rPr>
          <w:rFonts w:hint="eastAsia" w:ascii="仿宋_GB2312" w:hAnsi="仿宋" w:eastAsia="仿宋_GB2312"/>
          <w:sz w:val="32"/>
          <w:szCs w:val="32"/>
        </w:rPr>
        <w:t>，预订不到的参会人员请自行安排住宿。</w:t>
      </w:r>
    </w:p>
    <w:p>
      <w:pPr>
        <w:spacing w:line="600" w:lineRule="exact"/>
        <w:ind w:firstLine="640" w:firstLineChars="200"/>
        <w:rPr>
          <w:rFonts w:ascii="黑体" w:hAnsi="仿宋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531" w:bottom="1985" w:left="1531" w:header="851" w:footer="1418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3. 住宿费由酒店收取</w:t>
      </w:r>
      <w:r>
        <w:rPr>
          <w:rFonts w:hint="eastAsia" w:ascii="仿宋_GB2312" w:hAnsi="仿宋" w:eastAsia="仿宋_GB2312"/>
          <w:bCs/>
          <w:sz w:val="32"/>
          <w:szCs w:val="32"/>
        </w:rPr>
        <w:t>（可刷卡）</w:t>
      </w:r>
      <w:r>
        <w:rPr>
          <w:rFonts w:hint="eastAsia" w:ascii="仿宋_GB2312" w:hAnsi="仿宋" w:eastAsia="仿宋_GB2312"/>
          <w:sz w:val="32"/>
          <w:szCs w:val="32"/>
        </w:rPr>
        <w:t>，并开具发票。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6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4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C11BB"/>
    <w:rsid w:val="1AAC11BB"/>
    <w:rsid w:val="20095364"/>
    <w:rsid w:val="51E60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2019-02-22T06:29:00Z</dcterms:created>
  <dc:creator>吴璠</dc:creator>
  <cp:lastModifiedBy>吴璠</cp:lastModifiedBy>
  <dcterms:modified xsi:type="dcterms:W3CDTF">2019-02-22T06:30:59Z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