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79" w:rsidRPr="003826E3" w:rsidRDefault="00D814D8" w:rsidP="005E3323">
      <w:pPr>
        <w:widowControl/>
        <w:spacing w:beforeLines="100" w:before="312" w:afterLines="100" w:after="312"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GoBack"/>
      <w:bookmarkEnd w:id="0"/>
      <w:r w:rsidRPr="003826E3">
        <w:rPr>
          <w:rFonts w:ascii="方正小标宋简体" w:eastAsia="方正小标宋简体" w:hAnsi="微软雅黑" w:hint="eastAsia"/>
          <w:sz w:val="36"/>
          <w:szCs w:val="36"/>
        </w:rPr>
        <w:t>优质服务项目评价分值分配表</w:t>
      </w:r>
    </w:p>
    <w:p w:rsidR="000B2779" w:rsidRDefault="00D814D8">
      <w:pPr>
        <w:spacing w:afterLines="50" w:after="156" w:line="560" w:lineRule="exact"/>
        <w:ind w:right="72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满分：100分</w:t>
      </w:r>
    </w:p>
    <w:tbl>
      <w:tblPr>
        <w:tblpPr w:leftFromText="180" w:rightFromText="180" w:vertAnchor="text" w:horzAnchor="page" w:tblpXSpec="center" w:tblpY="722"/>
        <w:tblOverlap w:val="never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495"/>
        <w:gridCol w:w="4555"/>
        <w:gridCol w:w="1052"/>
      </w:tblGrid>
      <w:tr w:rsidR="000B2779">
        <w:trPr>
          <w:trHeight w:val="519"/>
          <w:jc w:val="center"/>
        </w:trPr>
        <w:tc>
          <w:tcPr>
            <w:tcW w:w="1194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zCs w:val="24"/>
              </w:rPr>
              <w:t>维度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zCs w:val="24"/>
              </w:rPr>
              <w:t>条目</w:t>
            </w:r>
          </w:p>
        </w:tc>
        <w:tc>
          <w:tcPr>
            <w:tcW w:w="455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  <w:szCs w:val="24"/>
              </w:rPr>
              <w:t>评价内容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jc w:val="center"/>
              <w:rPr>
                <w:rFonts w:ascii="Arial" w:hAnsi="Arial" w:cs="Arial"/>
                <w:b/>
                <w:color w:val="333333"/>
                <w:sz w:val="24"/>
              </w:rPr>
            </w:pPr>
            <w:r>
              <w:rPr>
                <w:rFonts w:ascii="Arial" w:hAnsi="Arial" w:cs="Arial" w:hint="eastAsia"/>
                <w:b/>
                <w:color w:val="333333"/>
                <w:sz w:val="24"/>
              </w:rPr>
              <w:t>分值</w:t>
            </w:r>
          </w:p>
        </w:tc>
      </w:tr>
      <w:tr w:rsidR="000B2779">
        <w:trPr>
          <w:jc w:val="center"/>
        </w:trPr>
        <w:tc>
          <w:tcPr>
            <w:tcW w:w="1194" w:type="dxa"/>
            <w:vMerge w:val="restart"/>
            <w:vAlign w:val="center"/>
          </w:tcPr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</w:t>
            </w:r>
          </w:p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设计</w:t>
            </w:r>
          </w:p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</w:rPr>
              <w:t>25</w:t>
            </w:r>
            <w:r>
              <w:rPr>
                <w:rFonts w:ascii="Arial" w:hAnsi="Arial" w:cs="Arial" w:hint="eastAsia"/>
                <w:color w:val="333333"/>
                <w:szCs w:val="21"/>
              </w:rPr>
              <w:t>分）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服务需求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）契合顾客或其他相关方的需求</w:t>
            </w:r>
          </w:p>
          <w:p w:rsidR="000B2779" w:rsidRDefault="00D814D8">
            <w:pPr>
              <w:pStyle w:val="af2"/>
              <w:numPr>
                <w:ilvl w:val="0"/>
                <w:numId w:val="1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）与组织战略和业务发展相一致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  <w:tr w:rsidR="000B2779">
        <w:trPr>
          <w:jc w:val="center"/>
        </w:trPr>
        <w:tc>
          <w:tcPr>
            <w:tcW w:w="1194" w:type="dxa"/>
            <w:vMerge/>
          </w:tcPr>
          <w:p w:rsidR="000B2779" w:rsidRDefault="000B27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服务策划</w:t>
            </w:r>
          </w:p>
        </w:tc>
        <w:tc>
          <w:tcPr>
            <w:tcW w:w="4555" w:type="dxa"/>
          </w:tcPr>
          <w:p w:rsidR="000B2779" w:rsidRDefault="00D814D8"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）基于系统的开发过程</w:t>
            </w:r>
          </w:p>
          <w:p w:rsidR="000B2779" w:rsidRDefault="00D814D8">
            <w:pPr>
              <w:numPr>
                <w:ilvl w:val="0"/>
                <w:numId w:val="2"/>
              </w:numPr>
              <w:ind w:left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）充分利用内外部知识和技术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  <w:tr w:rsidR="000B2779">
        <w:trPr>
          <w:jc w:val="center"/>
        </w:trPr>
        <w:tc>
          <w:tcPr>
            <w:tcW w:w="1194" w:type="dxa"/>
            <w:vMerge/>
          </w:tcPr>
          <w:p w:rsidR="000B2779" w:rsidRDefault="000B2779">
            <w:pPr>
              <w:pStyle w:val="af2"/>
              <w:ind w:left="360"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服务目标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3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）具体、可测量、具有挑战性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5</w:t>
            </w:r>
          </w:p>
        </w:tc>
      </w:tr>
      <w:tr w:rsidR="000B2779">
        <w:trPr>
          <w:jc w:val="center"/>
        </w:trPr>
        <w:tc>
          <w:tcPr>
            <w:tcW w:w="1194" w:type="dxa"/>
            <w:vMerge w:val="restart"/>
          </w:tcPr>
          <w:p w:rsidR="000B2779" w:rsidRDefault="000B2779">
            <w:pPr>
              <w:pStyle w:val="af2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0B2779" w:rsidRDefault="000B2779">
            <w:pPr>
              <w:pStyle w:val="af2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0B2779" w:rsidRDefault="000B2779">
            <w:pPr>
              <w:pStyle w:val="af2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</w:t>
            </w:r>
          </w:p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实现</w:t>
            </w:r>
          </w:p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</w:rPr>
              <w:t>5</w:t>
            </w:r>
            <w:r>
              <w:rPr>
                <w:rFonts w:ascii="Arial" w:hAnsi="Arial" w:cs="Arial" w:hint="eastAsia"/>
                <w:color w:val="333333"/>
                <w:szCs w:val="21"/>
              </w:rPr>
              <w:t>分）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服务流程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4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）流程清晰、符合逻辑、易实施；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  <w:tr w:rsidR="000B2779">
        <w:trPr>
          <w:jc w:val="center"/>
        </w:trPr>
        <w:tc>
          <w:tcPr>
            <w:tcW w:w="1194" w:type="dxa"/>
            <w:vMerge/>
          </w:tcPr>
          <w:p w:rsidR="000B2779" w:rsidRDefault="000B2779">
            <w:pPr>
              <w:ind w:firstLineChars="200" w:firstLine="42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服务保证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）充分的资源支持（人、设施、环境等）</w:t>
            </w:r>
          </w:p>
          <w:p w:rsidR="000B2779" w:rsidRDefault="00D814D8">
            <w:pPr>
              <w:pStyle w:val="af2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）实施对服务人员的必要的指导和培训</w:t>
            </w:r>
          </w:p>
          <w:p w:rsidR="000B2779" w:rsidRDefault="00D814D8">
            <w:pPr>
              <w:pStyle w:val="af2"/>
              <w:numPr>
                <w:ilvl w:val="0"/>
                <w:numId w:val="5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）收集、保存和传承与服务相关的知识和经验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15</w:t>
            </w:r>
          </w:p>
        </w:tc>
      </w:tr>
      <w:tr w:rsidR="000B2779">
        <w:trPr>
          <w:jc w:val="center"/>
        </w:trPr>
        <w:tc>
          <w:tcPr>
            <w:tcW w:w="1194" w:type="dxa"/>
            <w:vMerge/>
          </w:tcPr>
          <w:p w:rsidR="000B2779" w:rsidRDefault="000B2779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服务改进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）有监督和顾客意见反馈机制</w:t>
            </w:r>
          </w:p>
          <w:p w:rsidR="000B2779" w:rsidRDefault="00D814D8">
            <w:pPr>
              <w:pStyle w:val="af2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）定期评价和分析服务过程和成效</w:t>
            </w:r>
          </w:p>
          <w:p w:rsidR="000B2779" w:rsidRDefault="00D814D8">
            <w:pPr>
              <w:pStyle w:val="af2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）及时采取改进措施，包括补救、修订服务过</w:t>
            </w:r>
            <w:r>
              <w:rPr>
                <w:rFonts w:ascii="Arial" w:hAnsi="Arial" w:cs="Arial" w:hint="eastAsia"/>
                <w:color w:val="333333"/>
                <w:szCs w:val="21"/>
              </w:rPr>
              <w:t xml:space="preserve"> </w:t>
            </w:r>
          </w:p>
          <w:p w:rsidR="000B2779" w:rsidRDefault="00D814D8">
            <w:pPr>
              <w:pStyle w:val="af2"/>
              <w:numPr>
                <w:ilvl w:val="0"/>
                <w:numId w:val="6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程和制度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  <w:tr w:rsidR="000B2779">
        <w:trPr>
          <w:jc w:val="center"/>
        </w:trPr>
        <w:tc>
          <w:tcPr>
            <w:tcW w:w="1194" w:type="dxa"/>
            <w:vMerge w:val="restart"/>
          </w:tcPr>
          <w:p w:rsidR="000B2779" w:rsidRDefault="000B2779">
            <w:pPr>
              <w:pStyle w:val="af2"/>
              <w:adjustRightInd w:val="0"/>
              <w:snapToGrid w:val="0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0B2779" w:rsidRDefault="000B2779">
            <w:pPr>
              <w:pStyle w:val="af2"/>
              <w:adjustRightInd w:val="0"/>
              <w:snapToGrid w:val="0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</w:t>
            </w:r>
          </w:p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成效</w:t>
            </w:r>
          </w:p>
          <w:p w:rsidR="000B2779" w:rsidRDefault="00D814D8">
            <w:pPr>
              <w:pStyle w:val="af2"/>
              <w:adjustRightInd w:val="0"/>
              <w:snapToGrid w:val="0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</w:rPr>
              <w:t>20</w:t>
            </w:r>
            <w:r>
              <w:rPr>
                <w:rFonts w:ascii="Arial" w:hAnsi="Arial" w:cs="Arial" w:hint="eastAsia"/>
                <w:color w:val="333333"/>
                <w:szCs w:val="21"/>
              </w:rPr>
              <w:t>分）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价值实现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）达成目标，充分响应顾客和相关方需求</w:t>
            </w:r>
          </w:p>
          <w:p w:rsidR="000B2779" w:rsidRDefault="00D814D8">
            <w:pPr>
              <w:pStyle w:val="af2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）超越对顾客的承诺，增强顾客忠诚</w:t>
            </w:r>
          </w:p>
          <w:p w:rsidR="000B2779" w:rsidRDefault="00D814D8">
            <w:pPr>
              <w:pStyle w:val="af2"/>
              <w:numPr>
                <w:ilvl w:val="0"/>
                <w:numId w:val="7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3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）实现了经济、技术、社会等方面的价值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15</w:t>
            </w:r>
          </w:p>
        </w:tc>
      </w:tr>
      <w:tr w:rsidR="000B2779">
        <w:trPr>
          <w:jc w:val="center"/>
        </w:trPr>
        <w:tc>
          <w:tcPr>
            <w:tcW w:w="1194" w:type="dxa"/>
            <w:vMerge/>
          </w:tcPr>
          <w:p w:rsidR="000B2779" w:rsidRDefault="000B2779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示范引领</w:t>
            </w:r>
          </w:p>
        </w:tc>
        <w:tc>
          <w:tcPr>
            <w:tcW w:w="4555" w:type="dxa"/>
          </w:tcPr>
          <w:p w:rsidR="000B2779" w:rsidRDefault="00D814D8">
            <w:pPr>
              <w:pStyle w:val="af2"/>
              <w:ind w:firstLineChars="0" w:firstLine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）服务创意新颖，有启发性</w:t>
            </w:r>
          </w:p>
          <w:p w:rsidR="000B2779" w:rsidRDefault="00D814D8">
            <w:pPr>
              <w:pStyle w:val="af2"/>
              <w:numPr>
                <w:ilvl w:val="0"/>
                <w:numId w:val="8"/>
              </w:numPr>
              <w:ind w:left="0" w:firstLineChars="0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）服务过程先进，有示范性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5</w:t>
            </w:r>
          </w:p>
        </w:tc>
      </w:tr>
      <w:tr w:rsidR="000B2779">
        <w:trPr>
          <w:jc w:val="center"/>
        </w:trPr>
        <w:tc>
          <w:tcPr>
            <w:tcW w:w="1194" w:type="dxa"/>
          </w:tcPr>
          <w:p w:rsidR="000B2779" w:rsidRDefault="00D814D8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服务</w:t>
            </w:r>
          </w:p>
          <w:p w:rsidR="000B2779" w:rsidRDefault="00D814D8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验证</w:t>
            </w:r>
          </w:p>
          <w:p w:rsidR="000B2779" w:rsidRDefault="00D814D8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  <w:r>
              <w:rPr>
                <w:rFonts w:ascii="Arial" w:hAnsi="Arial" w:cs="Arial" w:hint="eastAsia"/>
                <w:color w:val="333333"/>
                <w:szCs w:val="21"/>
              </w:rPr>
              <w:t>分）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神秘客暗访</w:t>
            </w:r>
            <w:r>
              <w:rPr>
                <w:rFonts w:ascii="Arial" w:hAnsi="Arial" w:cs="Arial" w:hint="eastAsia"/>
                <w:color w:val="333333"/>
                <w:szCs w:val="21"/>
              </w:rPr>
              <w:t>/</w:t>
            </w:r>
            <w:r>
              <w:rPr>
                <w:rFonts w:ascii="Arial" w:hAnsi="Arial" w:cs="Arial" w:hint="eastAsia"/>
                <w:color w:val="333333"/>
                <w:szCs w:val="21"/>
              </w:rPr>
              <w:t>其他方式核实</w:t>
            </w:r>
          </w:p>
        </w:tc>
        <w:tc>
          <w:tcPr>
            <w:tcW w:w="4555" w:type="dxa"/>
          </w:tcPr>
          <w:p w:rsidR="000B2779" w:rsidRDefault="00D814D8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）验证结果与服务承诺相符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  <w:tr w:rsidR="000B2779">
        <w:trPr>
          <w:jc w:val="center"/>
        </w:trPr>
        <w:tc>
          <w:tcPr>
            <w:tcW w:w="1194" w:type="dxa"/>
          </w:tcPr>
          <w:p w:rsidR="000B2779" w:rsidRDefault="00D814D8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发表</w:t>
            </w:r>
          </w:p>
          <w:p w:rsidR="000B2779" w:rsidRDefault="00D814D8">
            <w:pPr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效果</w:t>
            </w:r>
          </w:p>
          <w:p w:rsidR="000B2779" w:rsidRDefault="00D814D8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（</w:t>
            </w: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  <w:r>
              <w:rPr>
                <w:rFonts w:ascii="Arial" w:hAnsi="Arial" w:cs="Arial" w:hint="eastAsia"/>
                <w:color w:val="333333"/>
                <w:szCs w:val="21"/>
              </w:rPr>
              <w:t>分）</w:t>
            </w:r>
          </w:p>
        </w:tc>
        <w:tc>
          <w:tcPr>
            <w:tcW w:w="1495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发表效果</w:t>
            </w:r>
          </w:p>
        </w:tc>
        <w:tc>
          <w:tcPr>
            <w:tcW w:w="4555" w:type="dxa"/>
          </w:tcPr>
          <w:p w:rsidR="000B2779" w:rsidRDefault="00D814D8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）表述清晰、重点突出</w:t>
            </w:r>
          </w:p>
          <w:p w:rsidR="000B2779" w:rsidRDefault="00D814D8">
            <w:pPr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2</w:t>
            </w:r>
            <w:r>
              <w:rPr>
                <w:rFonts w:ascii="Arial" w:hAnsi="Arial" w:cs="Arial" w:hint="eastAsia"/>
                <w:color w:val="333333"/>
                <w:szCs w:val="21"/>
              </w:rPr>
              <w:t>）形式新颖、配合默契</w:t>
            </w:r>
          </w:p>
        </w:tc>
        <w:tc>
          <w:tcPr>
            <w:tcW w:w="1052" w:type="dxa"/>
            <w:vAlign w:val="center"/>
          </w:tcPr>
          <w:p w:rsidR="000B2779" w:rsidRDefault="00D814D8">
            <w:pPr>
              <w:pStyle w:val="af2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>10</w:t>
            </w:r>
          </w:p>
        </w:tc>
      </w:tr>
    </w:tbl>
    <w:p w:rsidR="000B2779" w:rsidRDefault="000B2779">
      <w:pPr>
        <w:tabs>
          <w:tab w:val="left" w:pos="2127"/>
        </w:tabs>
        <w:jc w:val="left"/>
        <w:rPr>
          <w:rFonts w:ascii="仿宋" w:eastAsia="仿宋" w:hAnsi="仿宋"/>
          <w:color w:val="333333"/>
          <w:kern w:val="0"/>
          <w:sz w:val="32"/>
          <w:szCs w:val="32"/>
        </w:rPr>
      </w:pPr>
    </w:p>
    <w:sectPr w:rsidR="000B2779">
      <w:footerReference w:type="default" r:id="rId8"/>
      <w:pgSz w:w="11906" w:h="16838"/>
      <w:pgMar w:top="1984" w:right="1531" w:bottom="215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59" w:rsidRDefault="00BA5859">
      <w:r>
        <w:separator/>
      </w:r>
    </w:p>
  </w:endnote>
  <w:endnote w:type="continuationSeparator" w:id="0">
    <w:p w:rsidR="00BA5859" w:rsidRDefault="00BA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79" w:rsidRDefault="00D814D8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2779" w:rsidRDefault="00D814D8">
                          <w:pPr>
                            <w:pStyle w:val="ab"/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B2779" w:rsidRDefault="00D814D8">
                    <w:pPr>
                      <w:pStyle w:val="ab"/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59" w:rsidRDefault="00BA5859">
      <w:r>
        <w:separator/>
      </w:r>
    </w:p>
  </w:footnote>
  <w:footnote w:type="continuationSeparator" w:id="0">
    <w:p w:rsidR="00BA5859" w:rsidRDefault="00BA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7EC"/>
    <w:multiLevelType w:val="multilevel"/>
    <w:tmpl w:val="1EA377E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01B64BE"/>
    <w:multiLevelType w:val="multilevel"/>
    <w:tmpl w:val="201B64BE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99C7292"/>
    <w:multiLevelType w:val="multilevel"/>
    <w:tmpl w:val="299C7292"/>
    <w:lvl w:ilvl="0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FA800B2"/>
    <w:multiLevelType w:val="multilevel"/>
    <w:tmpl w:val="2FA800B2"/>
    <w:lvl w:ilvl="0">
      <w:start w:val="1"/>
      <w:numFmt w:val="decimal"/>
      <w:lvlText w:val="%1）"/>
      <w:lvlJc w:val="left"/>
      <w:pPr>
        <w:ind w:left="87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8246AF9"/>
    <w:multiLevelType w:val="multilevel"/>
    <w:tmpl w:val="38246AF9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D4E0AE7"/>
    <w:multiLevelType w:val="multilevel"/>
    <w:tmpl w:val="3D4E0AE7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DA20AD3"/>
    <w:multiLevelType w:val="multilevel"/>
    <w:tmpl w:val="4DA20AD3"/>
    <w:lvl w:ilvl="0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9155E72"/>
    <w:multiLevelType w:val="multilevel"/>
    <w:tmpl w:val="79155E72"/>
    <w:lvl w:ilvl="0">
      <w:start w:val="1"/>
      <w:numFmt w:val="decimal"/>
      <w:lvlText w:val="%1）"/>
      <w:lvlJc w:val="left"/>
      <w:pPr>
        <w:ind w:left="850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76"/>
    <w:rsid w:val="00007947"/>
    <w:rsid w:val="00021415"/>
    <w:rsid w:val="00045CA6"/>
    <w:rsid w:val="00052276"/>
    <w:rsid w:val="0007456C"/>
    <w:rsid w:val="00087832"/>
    <w:rsid w:val="000B2779"/>
    <w:rsid w:val="00145E8A"/>
    <w:rsid w:val="00152D2D"/>
    <w:rsid w:val="00221C04"/>
    <w:rsid w:val="0024672F"/>
    <w:rsid w:val="002A5AE7"/>
    <w:rsid w:val="002D145B"/>
    <w:rsid w:val="00345DBE"/>
    <w:rsid w:val="00357C03"/>
    <w:rsid w:val="00375A4A"/>
    <w:rsid w:val="003826E3"/>
    <w:rsid w:val="003A077C"/>
    <w:rsid w:val="003B58FB"/>
    <w:rsid w:val="003D7EA0"/>
    <w:rsid w:val="003F723D"/>
    <w:rsid w:val="00444F6F"/>
    <w:rsid w:val="00464B88"/>
    <w:rsid w:val="00490F4F"/>
    <w:rsid w:val="004C21DA"/>
    <w:rsid w:val="004E5D5B"/>
    <w:rsid w:val="004F1AB8"/>
    <w:rsid w:val="005A7ABA"/>
    <w:rsid w:val="005E3323"/>
    <w:rsid w:val="005F1334"/>
    <w:rsid w:val="005F3D14"/>
    <w:rsid w:val="00612BBA"/>
    <w:rsid w:val="00686EF6"/>
    <w:rsid w:val="006A7683"/>
    <w:rsid w:val="006B42C3"/>
    <w:rsid w:val="006F7D2B"/>
    <w:rsid w:val="007508B5"/>
    <w:rsid w:val="00786E65"/>
    <w:rsid w:val="007A74FC"/>
    <w:rsid w:val="00867029"/>
    <w:rsid w:val="008A43E5"/>
    <w:rsid w:val="008E30F1"/>
    <w:rsid w:val="009E2BF7"/>
    <w:rsid w:val="00A91DE2"/>
    <w:rsid w:val="00AC612A"/>
    <w:rsid w:val="00AE6901"/>
    <w:rsid w:val="00B15A9C"/>
    <w:rsid w:val="00B52E18"/>
    <w:rsid w:val="00B5577A"/>
    <w:rsid w:val="00BA2000"/>
    <w:rsid w:val="00BA3163"/>
    <w:rsid w:val="00BA5859"/>
    <w:rsid w:val="00BB73D8"/>
    <w:rsid w:val="00D1735C"/>
    <w:rsid w:val="00D5153A"/>
    <w:rsid w:val="00D619E8"/>
    <w:rsid w:val="00D6410A"/>
    <w:rsid w:val="00D7782F"/>
    <w:rsid w:val="00D814D8"/>
    <w:rsid w:val="00DE0630"/>
    <w:rsid w:val="00E06ABD"/>
    <w:rsid w:val="00E07A16"/>
    <w:rsid w:val="00E37C41"/>
    <w:rsid w:val="00E66F34"/>
    <w:rsid w:val="00E95E50"/>
    <w:rsid w:val="00EB4EB8"/>
    <w:rsid w:val="00F3186F"/>
    <w:rsid w:val="00F54B23"/>
    <w:rsid w:val="00FA3058"/>
    <w:rsid w:val="43D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64A9FC-FEB7-4A6F-BE1A-7DAA09BC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a6"/>
    <w:uiPriority w:val="99"/>
    <w:pPr>
      <w:widowControl/>
      <w:tabs>
        <w:tab w:val="left" w:pos="3780"/>
      </w:tabs>
      <w:spacing w:line="422" w:lineRule="exact"/>
    </w:pPr>
    <w:rPr>
      <w:rFonts w:ascii="Times New Roman" w:eastAsia="仿宋_GB2312" w:hAnsi="Times New Roman" w:cs="Times New Roman"/>
      <w:sz w:val="3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basedOn w:val="a0"/>
    <w:qFormat/>
    <w:rPr>
      <w:rFonts w:cs="Times New Roman"/>
      <w:b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a6">
    <w:name w:val="正文文本 字符"/>
    <w:basedOn w:val="a0"/>
    <w:link w:val="a5"/>
    <w:uiPriority w:val="99"/>
    <w:rPr>
      <w:rFonts w:ascii="Times New Roman" w:eastAsia="仿宋_GB2312" w:hAnsi="Times New Roman" w:cs="Times New Roman"/>
      <w:sz w:val="30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7A74F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A7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lifei@caq.org.cn</dc:creator>
  <cp:lastModifiedBy>Liang hx</cp:lastModifiedBy>
  <cp:revision>5</cp:revision>
  <cp:lastPrinted>2018-03-19T08:55:00Z</cp:lastPrinted>
  <dcterms:created xsi:type="dcterms:W3CDTF">2019-01-24T10:25:00Z</dcterms:created>
  <dcterms:modified xsi:type="dcterms:W3CDTF">2019-04-09T07:32:00Z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