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5143F" w14:textId="77777777" w:rsidR="009D3405" w:rsidRDefault="009D3405" w:rsidP="009D3405">
      <w:pPr>
        <w:spacing w:afterLines="50" w:after="156" w:line="500" w:lineRule="exact"/>
        <w:jc w:val="center"/>
        <w:textAlignment w:val="baseline"/>
        <w:rPr>
          <w:rFonts w:ascii="方正小标宋简体" w:eastAsia="方正小标宋简体" w:hAnsi="Times New Roman"/>
          <w:sz w:val="44"/>
          <w:szCs w:val="44"/>
        </w:rPr>
      </w:pPr>
      <w:r>
        <w:rPr>
          <w:rFonts w:ascii="方正小标宋简体" w:eastAsia="方正小标宋简体" w:hAnsi="宋体" w:hint="eastAsia"/>
          <w:sz w:val="44"/>
          <w:szCs w:val="44"/>
        </w:rPr>
        <w:t>活动议程</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501"/>
        <w:gridCol w:w="6478"/>
      </w:tblGrid>
      <w:tr w:rsidR="009D3405" w14:paraId="1F7E3B56" w14:textId="77777777" w:rsidTr="00EE5083">
        <w:trPr>
          <w:trHeight w:hRule="exact" w:val="545"/>
          <w:jc w:val="center"/>
        </w:trPr>
        <w:tc>
          <w:tcPr>
            <w:tcW w:w="913" w:type="dxa"/>
            <w:vAlign w:val="center"/>
          </w:tcPr>
          <w:p w14:paraId="784673C9" w14:textId="77777777" w:rsidR="009D3405" w:rsidRDefault="009D3405" w:rsidP="00EE5083">
            <w:pPr>
              <w:jc w:val="center"/>
              <w:rPr>
                <w:rFonts w:ascii="仿宋_GB2312" w:eastAsia="仿宋_GB2312" w:hAnsi="仿宋"/>
                <w:b/>
                <w:bCs/>
                <w:sz w:val="24"/>
                <w:szCs w:val="24"/>
              </w:rPr>
            </w:pPr>
          </w:p>
        </w:tc>
        <w:tc>
          <w:tcPr>
            <w:tcW w:w="7979" w:type="dxa"/>
            <w:gridSpan w:val="2"/>
            <w:vAlign w:val="center"/>
          </w:tcPr>
          <w:p w14:paraId="41D4E5BC" w14:textId="77777777" w:rsidR="009D3405" w:rsidRDefault="009D3405" w:rsidP="00EE5083">
            <w:pPr>
              <w:jc w:val="center"/>
              <w:rPr>
                <w:rFonts w:ascii="仿宋_GB2312" w:eastAsia="仿宋_GB2312" w:hAnsi="仿宋"/>
                <w:b/>
                <w:bCs/>
                <w:sz w:val="24"/>
                <w:szCs w:val="24"/>
              </w:rPr>
            </w:pPr>
            <w:r>
              <w:rPr>
                <w:rFonts w:ascii="黑体" w:eastAsia="黑体" w:hAnsi="黑体" w:cs="黑体" w:hint="eastAsia"/>
                <w:sz w:val="24"/>
                <w:szCs w:val="24"/>
              </w:rPr>
              <w:t>主要内容</w:t>
            </w:r>
          </w:p>
        </w:tc>
      </w:tr>
      <w:tr w:rsidR="009D3405" w14:paraId="5D4232A3" w14:textId="77777777" w:rsidTr="00EE5083">
        <w:trPr>
          <w:trHeight w:hRule="exact" w:val="548"/>
          <w:jc w:val="center"/>
        </w:trPr>
        <w:tc>
          <w:tcPr>
            <w:tcW w:w="913" w:type="dxa"/>
            <w:vMerge w:val="restart"/>
            <w:vAlign w:val="center"/>
          </w:tcPr>
          <w:p w14:paraId="48B70425" w14:textId="77777777" w:rsidR="009D3405" w:rsidRDefault="009D3405" w:rsidP="00EE5083">
            <w:pPr>
              <w:jc w:val="center"/>
              <w:rPr>
                <w:rFonts w:ascii="仿宋_GB2312" w:eastAsia="仿宋_GB2312" w:hAnsi="仿宋"/>
                <w:sz w:val="24"/>
                <w:szCs w:val="24"/>
              </w:rPr>
            </w:pPr>
            <w:r>
              <w:rPr>
                <w:rFonts w:ascii="仿宋_GB2312" w:eastAsia="仿宋_GB2312" w:hAnsi="仿宋" w:hint="eastAsia"/>
                <w:sz w:val="24"/>
                <w:szCs w:val="24"/>
              </w:rPr>
              <w:t>上午</w:t>
            </w:r>
          </w:p>
        </w:tc>
        <w:tc>
          <w:tcPr>
            <w:tcW w:w="7979" w:type="dxa"/>
            <w:gridSpan w:val="2"/>
            <w:vAlign w:val="center"/>
          </w:tcPr>
          <w:p w14:paraId="3026D83C" w14:textId="77777777" w:rsidR="009D3405" w:rsidRDefault="009D3405" w:rsidP="00EE5083">
            <w:pPr>
              <w:jc w:val="center"/>
              <w:rPr>
                <w:rFonts w:ascii="仿宋_GB2312" w:eastAsia="仿宋_GB2312" w:hAnsi="仿宋"/>
                <w:sz w:val="24"/>
                <w:szCs w:val="24"/>
              </w:rPr>
            </w:pPr>
            <w:r>
              <w:rPr>
                <w:rFonts w:ascii="仿宋_GB2312" w:eastAsia="仿宋_GB2312" w:hAnsi="仿宋" w:hint="eastAsia"/>
                <w:sz w:val="24"/>
                <w:szCs w:val="24"/>
              </w:rPr>
              <w:t>开幕式</w:t>
            </w:r>
          </w:p>
        </w:tc>
      </w:tr>
      <w:tr w:rsidR="009D3405" w14:paraId="7A3C53F8" w14:textId="77777777" w:rsidTr="00EE5083">
        <w:trPr>
          <w:trHeight w:hRule="exact" w:val="712"/>
          <w:jc w:val="center"/>
        </w:trPr>
        <w:tc>
          <w:tcPr>
            <w:tcW w:w="913" w:type="dxa"/>
            <w:vMerge/>
            <w:vAlign w:val="center"/>
          </w:tcPr>
          <w:p w14:paraId="4F9D83EF" w14:textId="77777777" w:rsidR="009D3405" w:rsidRDefault="009D3405" w:rsidP="00EE5083">
            <w:pPr>
              <w:jc w:val="center"/>
              <w:rPr>
                <w:rFonts w:ascii="仿宋_GB2312" w:eastAsia="仿宋_GB2312" w:hAnsi="仿宋"/>
                <w:sz w:val="24"/>
                <w:szCs w:val="24"/>
              </w:rPr>
            </w:pPr>
          </w:p>
        </w:tc>
        <w:tc>
          <w:tcPr>
            <w:tcW w:w="7979" w:type="dxa"/>
            <w:gridSpan w:val="2"/>
            <w:vAlign w:val="center"/>
          </w:tcPr>
          <w:p w14:paraId="68DB572A" w14:textId="77777777" w:rsidR="009D3405" w:rsidRDefault="009D3405" w:rsidP="00EE5083">
            <w:pPr>
              <w:jc w:val="center"/>
              <w:rPr>
                <w:rFonts w:ascii="仿宋_GB2312" w:eastAsia="仿宋_GB2312" w:hAnsi="仿宋"/>
                <w:sz w:val="24"/>
                <w:szCs w:val="24"/>
              </w:rPr>
            </w:pPr>
            <w:r>
              <w:rPr>
                <w:rFonts w:ascii="仿宋_GB2312" w:eastAsia="仿宋_GB2312" w:hAnsi="仿宋" w:hint="eastAsia"/>
                <w:sz w:val="24"/>
                <w:szCs w:val="24"/>
              </w:rPr>
              <w:t>主题演讲</w:t>
            </w:r>
          </w:p>
          <w:p w14:paraId="41ABE350" w14:textId="77777777" w:rsidR="009D3405" w:rsidRDefault="009D3405" w:rsidP="00EE5083">
            <w:pPr>
              <w:jc w:val="center"/>
              <w:rPr>
                <w:rFonts w:ascii="仿宋_GB2312" w:eastAsia="仿宋_GB2312" w:hAnsi="仿宋"/>
                <w:sz w:val="24"/>
                <w:szCs w:val="24"/>
              </w:rPr>
            </w:pPr>
            <w:r>
              <w:rPr>
                <w:rFonts w:ascii="仿宋_GB2312" w:eastAsia="仿宋_GB2312" w:hAnsi="仿宋" w:hint="eastAsia"/>
                <w:sz w:val="24"/>
                <w:szCs w:val="24"/>
              </w:rPr>
              <w:t>（质量专家、企业高层领导）</w:t>
            </w:r>
          </w:p>
        </w:tc>
      </w:tr>
      <w:tr w:rsidR="009D3405" w14:paraId="0E9A4BA5" w14:textId="77777777" w:rsidTr="00EE5083">
        <w:trPr>
          <w:trHeight w:hRule="exact" w:val="3974"/>
          <w:jc w:val="center"/>
        </w:trPr>
        <w:tc>
          <w:tcPr>
            <w:tcW w:w="913" w:type="dxa"/>
            <w:vMerge w:val="restart"/>
            <w:vAlign w:val="center"/>
          </w:tcPr>
          <w:p w14:paraId="776E3E1D" w14:textId="77777777" w:rsidR="009D3405" w:rsidRDefault="009D3405" w:rsidP="00EE5083">
            <w:pPr>
              <w:jc w:val="center"/>
              <w:rPr>
                <w:rFonts w:ascii="仿宋_GB2312" w:eastAsia="仿宋_GB2312" w:hAnsi="仿宋"/>
                <w:sz w:val="24"/>
                <w:szCs w:val="24"/>
              </w:rPr>
            </w:pPr>
            <w:r>
              <w:rPr>
                <w:rFonts w:ascii="仿宋_GB2312" w:eastAsia="仿宋_GB2312" w:hAnsi="仿宋" w:hint="eastAsia"/>
                <w:sz w:val="24"/>
                <w:szCs w:val="24"/>
              </w:rPr>
              <w:t>下午</w:t>
            </w:r>
          </w:p>
        </w:tc>
        <w:tc>
          <w:tcPr>
            <w:tcW w:w="1501" w:type="dxa"/>
            <w:vAlign w:val="center"/>
          </w:tcPr>
          <w:p w14:paraId="5B51C376"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经验分享</w:t>
            </w:r>
          </w:p>
          <w:p w14:paraId="6AC4797B"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分会场</w:t>
            </w:r>
            <w:proofErr w:type="gramStart"/>
            <w:r>
              <w:rPr>
                <w:rFonts w:ascii="仿宋_GB2312" w:eastAsia="仿宋_GB2312" w:hAnsi="仿宋" w:hint="eastAsia"/>
                <w:sz w:val="24"/>
                <w:szCs w:val="24"/>
              </w:rPr>
              <w:t>一</w:t>
            </w:r>
            <w:proofErr w:type="gramEnd"/>
            <w:r>
              <w:rPr>
                <w:rFonts w:ascii="仿宋_GB2312" w:eastAsia="仿宋_GB2312" w:hAnsi="仿宋" w:hint="eastAsia"/>
                <w:sz w:val="24"/>
                <w:szCs w:val="24"/>
              </w:rPr>
              <w:t>：</w:t>
            </w:r>
          </w:p>
          <w:p w14:paraId="0E7547F1"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“助力中小企业、促进质量提升”</w:t>
            </w:r>
          </w:p>
        </w:tc>
        <w:tc>
          <w:tcPr>
            <w:tcW w:w="6478" w:type="dxa"/>
            <w:vAlign w:val="center"/>
          </w:tcPr>
          <w:p w14:paraId="44559D60"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1.江西阳光安全设备集团有限公司运用“三维一体智能制造”提升精益管理水平的经验</w:t>
            </w:r>
          </w:p>
          <w:p w14:paraId="238347E4"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2.成都西科微波通讯有限公司实施基于信息化平台的高可靠管理模式的经验</w:t>
            </w:r>
          </w:p>
          <w:p w14:paraId="7E69AB66"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3.贵州汉方药业有限公司大数据+智能制造质量管控技术实施经验</w:t>
            </w:r>
          </w:p>
          <w:p w14:paraId="36E16363"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4.河南阿尔本制衣有限公司基于“AQRCIS”在大</w:t>
            </w:r>
            <w:proofErr w:type="gramStart"/>
            <w:r>
              <w:rPr>
                <w:rFonts w:ascii="仿宋_GB2312" w:eastAsia="仿宋_GB2312" w:hAnsi="仿宋" w:hint="eastAsia"/>
                <w:sz w:val="24"/>
                <w:szCs w:val="24"/>
              </w:rPr>
              <w:t>批量中</w:t>
            </w:r>
            <w:proofErr w:type="gramEnd"/>
            <w:r>
              <w:rPr>
                <w:rFonts w:ascii="仿宋_GB2312" w:eastAsia="仿宋_GB2312" w:hAnsi="仿宋" w:hint="eastAsia"/>
                <w:sz w:val="24"/>
                <w:szCs w:val="24"/>
              </w:rPr>
              <w:t>高端服装生产中的应用实践经验</w:t>
            </w:r>
          </w:p>
          <w:p w14:paraId="7FAEA633"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5.广西玉柴机器股份有限公司创建发动机“零缺陷”量产质量保证体系的经验</w:t>
            </w:r>
          </w:p>
          <w:p w14:paraId="6A2AFF8A"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6.纽科伦(新乡)起重机有限公司实施竞争情报系统(NCIS)新模式的经验</w:t>
            </w:r>
          </w:p>
        </w:tc>
      </w:tr>
      <w:tr w:rsidR="009D3405" w14:paraId="2AC172BF" w14:textId="77777777" w:rsidTr="00EE5083">
        <w:trPr>
          <w:trHeight w:hRule="exact" w:val="4162"/>
          <w:jc w:val="center"/>
        </w:trPr>
        <w:tc>
          <w:tcPr>
            <w:tcW w:w="913" w:type="dxa"/>
            <w:vMerge/>
            <w:vAlign w:val="center"/>
          </w:tcPr>
          <w:p w14:paraId="5054ABBE" w14:textId="77777777" w:rsidR="009D3405" w:rsidRDefault="009D3405" w:rsidP="00EE5083">
            <w:pPr>
              <w:jc w:val="left"/>
              <w:rPr>
                <w:rFonts w:ascii="仿宋_GB2312" w:eastAsia="仿宋_GB2312" w:hAnsi="仿宋"/>
                <w:sz w:val="24"/>
                <w:szCs w:val="24"/>
              </w:rPr>
            </w:pPr>
          </w:p>
        </w:tc>
        <w:tc>
          <w:tcPr>
            <w:tcW w:w="1501" w:type="dxa"/>
            <w:tcBorders>
              <w:bottom w:val="single" w:sz="4" w:space="0" w:color="auto"/>
            </w:tcBorders>
            <w:vAlign w:val="center"/>
          </w:tcPr>
          <w:p w14:paraId="5B4D77B5"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经验分享</w:t>
            </w:r>
          </w:p>
          <w:p w14:paraId="45F632DF"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分会场二：“关注服务质量、提升客户体验”</w:t>
            </w:r>
          </w:p>
        </w:tc>
        <w:tc>
          <w:tcPr>
            <w:tcW w:w="6478" w:type="dxa"/>
            <w:tcBorders>
              <w:bottom w:val="single" w:sz="4" w:space="0" w:color="auto"/>
            </w:tcBorders>
            <w:vAlign w:val="center"/>
          </w:tcPr>
          <w:p w14:paraId="110A5FDE"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1.中船第九设计研究院工程有限公司建设基于管理方格理论的多维管理体系协同服务与能力提升综合管理平台的实施经验</w:t>
            </w:r>
          </w:p>
          <w:p w14:paraId="560C8CBB"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2.广州金域医学检验集团股份有限公司“六网联动”服务系统经验</w:t>
            </w:r>
          </w:p>
          <w:p w14:paraId="3A7FCDE8"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3.深圳市燃气集团股份有限公司实施城市燃气行业智慧服务解决方案的经验</w:t>
            </w:r>
          </w:p>
          <w:p w14:paraId="540B0D4E"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4.解放军总医院实施医疗质量安全标准化管理的经验</w:t>
            </w:r>
          </w:p>
          <w:p w14:paraId="470A42E0"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5.首都医科大学宣武医院实施项目管理改善护理质量的实践</w:t>
            </w:r>
          </w:p>
          <w:p w14:paraId="6FB46789" w14:textId="77777777" w:rsidR="009D3405" w:rsidRDefault="009D3405" w:rsidP="00EE5083">
            <w:pPr>
              <w:jc w:val="left"/>
              <w:rPr>
                <w:rFonts w:ascii="仿宋_GB2312" w:eastAsia="仿宋_GB2312" w:hAnsi="仿宋"/>
                <w:sz w:val="24"/>
                <w:szCs w:val="24"/>
              </w:rPr>
            </w:pPr>
            <w:r>
              <w:rPr>
                <w:rFonts w:ascii="仿宋_GB2312" w:eastAsia="仿宋_GB2312" w:hAnsi="仿宋" w:hint="eastAsia"/>
                <w:sz w:val="24"/>
                <w:szCs w:val="24"/>
              </w:rPr>
              <w:t>6.上海无线电设备研究所实施互联网+科研生产质量管理平台的经验</w:t>
            </w:r>
          </w:p>
          <w:p w14:paraId="76F4DCA4" w14:textId="77777777" w:rsidR="009D3405" w:rsidRDefault="009D3405" w:rsidP="00EE5083">
            <w:pPr>
              <w:jc w:val="left"/>
              <w:rPr>
                <w:rFonts w:ascii="仿宋_GB2312" w:eastAsia="仿宋_GB2312" w:hAnsi="仿宋"/>
                <w:sz w:val="24"/>
                <w:szCs w:val="24"/>
              </w:rPr>
            </w:pPr>
          </w:p>
        </w:tc>
      </w:tr>
      <w:tr w:rsidR="009D3405" w14:paraId="3A08E11E" w14:textId="77777777" w:rsidTr="00EE5083">
        <w:trPr>
          <w:trHeight w:hRule="exact" w:val="673"/>
          <w:jc w:val="center"/>
        </w:trPr>
        <w:tc>
          <w:tcPr>
            <w:tcW w:w="913" w:type="dxa"/>
            <w:vMerge/>
            <w:tcBorders>
              <w:bottom w:val="single" w:sz="4" w:space="0" w:color="auto"/>
            </w:tcBorders>
            <w:vAlign w:val="center"/>
          </w:tcPr>
          <w:p w14:paraId="5A5BC3E8" w14:textId="77777777" w:rsidR="009D3405" w:rsidRDefault="009D3405" w:rsidP="00EE5083">
            <w:pPr>
              <w:jc w:val="left"/>
              <w:rPr>
                <w:rFonts w:ascii="仿宋_GB2312" w:eastAsia="仿宋_GB2312" w:hAnsi="仿宋"/>
                <w:sz w:val="24"/>
                <w:szCs w:val="24"/>
              </w:rPr>
            </w:pPr>
          </w:p>
        </w:tc>
        <w:tc>
          <w:tcPr>
            <w:tcW w:w="7979" w:type="dxa"/>
            <w:gridSpan w:val="2"/>
            <w:tcBorders>
              <w:bottom w:val="single" w:sz="4" w:space="0" w:color="auto"/>
            </w:tcBorders>
            <w:vAlign w:val="center"/>
          </w:tcPr>
          <w:p w14:paraId="0D776FCE" w14:textId="77777777" w:rsidR="009D3405" w:rsidRDefault="009D3405" w:rsidP="00EE5083">
            <w:pPr>
              <w:jc w:val="center"/>
              <w:rPr>
                <w:rFonts w:ascii="仿宋_GB2312" w:eastAsia="仿宋_GB2312" w:hAnsi="仿宋"/>
                <w:sz w:val="24"/>
                <w:szCs w:val="24"/>
              </w:rPr>
            </w:pPr>
            <w:r>
              <w:rPr>
                <w:rFonts w:ascii="仿宋_GB2312" w:eastAsia="仿宋_GB2312" w:hAnsi="仿宋" w:hint="eastAsia"/>
                <w:sz w:val="24"/>
                <w:szCs w:val="24"/>
              </w:rPr>
              <w:t>对话与交流</w:t>
            </w:r>
          </w:p>
        </w:tc>
      </w:tr>
    </w:tbl>
    <w:p w14:paraId="01B106FB" w14:textId="77777777" w:rsidR="009D3405" w:rsidRDefault="009D3405" w:rsidP="009D3405">
      <w:pPr>
        <w:spacing w:line="560" w:lineRule="exact"/>
        <w:jc w:val="left"/>
        <w:rPr>
          <w:rFonts w:ascii="仿宋_GB2312" w:eastAsia="仿宋_GB2312"/>
          <w:sz w:val="28"/>
        </w:rPr>
      </w:pPr>
    </w:p>
    <w:p w14:paraId="6A1EC63C" w14:textId="77777777" w:rsidR="00FE184D" w:rsidRDefault="00FE184D">
      <w:bookmarkStart w:id="0" w:name="_GoBack"/>
      <w:bookmarkEnd w:id="0"/>
    </w:p>
    <w:sectPr w:rsidR="00FE184D">
      <w:footerReference w:type="even" r:id="rId4"/>
      <w:footerReference w:type="default" r:id="rId5"/>
      <w:pgSz w:w="11906" w:h="16838"/>
      <w:pgMar w:top="1985" w:right="1531" w:bottom="2155" w:left="1531" w:header="851" w:footer="141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7ECE" w14:textId="77777777" w:rsidR="002E4DA9" w:rsidRDefault="009D3405">
    <w:pPr>
      <w:pStyle w:val="a3"/>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4</w:t>
    </w:r>
    <w:r>
      <w:rPr>
        <w:rFonts w:ascii="Times New Roman" w:hAnsi="Times New Roman"/>
        <w:sz w:val="24"/>
      </w:rPr>
      <w:fldChar w:fldCharType="end"/>
    </w: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AF6C" w14:textId="77777777" w:rsidR="002E4DA9" w:rsidRDefault="009D3405">
    <w:pPr>
      <w:pStyle w:val="a3"/>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5</w:t>
    </w:r>
    <w:r>
      <w:rPr>
        <w:rFonts w:ascii="Times New Roman" w:hAnsi="Times New Roman"/>
        <w:sz w:val="24"/>
      </w:rPr>
      <w:fldChar w:fldCharType="end"/>
    </w:r>
    <w:r>
      <w:rPr>
        <w:rFonts w:ascii="Times New Roman" w:hAnsi="Times New Roman"/>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05"/>
    <w:rsid w:val="009D3405"/>
    <w:rsid w:val="00FE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20C1"/>
  <w15:chartTrackingRefBased/>
  <w15:docId w15:val="{13961BC6-6FD8-45AF-8AFA-426396BB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40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D3405"/>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9D3405"/>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吴璠</dc:creator>
  <cp:keywords/>
  <dc:description/>
  <cp:lastModifiedBy>吴璠</cp:lastModifiedBy>
  <cp:revision>1</cp:revision>
  <dcterms:created xsi:type="dcterms:W3CDTF">2019-11-26T02:15:00Z</dcterms:created>
  <dcterms:modified xsi:type="dcterms:W3CDTF">2019-11-26T02:16:00Z</dcterms:modified>
</cp:coreProperties>
</file>