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2095" w14:textId="77777777" w:rsidR="00DE5A66" w:rsidRDefault="00DE5A66" w:rsidP="00DE5A66">
      <w:pPr>
        <w:spacing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中国质量技术与创新成果发表赛规则</w:t>
      </w:r>
    </w:p>
    <w:p w14:paraId="75A7C02E" w14:textId="77777777" w:rsidR="00DE5A66" w:rsidRDefault="00DE5A66" w:rsidP="00DE5A66">
      <w:pPr>
        <w:pStyle w:val="11"/>
        <w:tabs>
          <w:tab w:val="left" w:pos="1276"/>
        </w:tabs>
        <w:spacing w:line="4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</w:p>
    <w:p w14:paraId="3F848C90" w14:textId="77777777" w:rsidR="00DE5A66" w:rsidRDefault="00DE5A66" w:rsidP="00DE5A66">
      <w:pPr>
        <w:pStyle w:val="11"/>
        <w:tabs>
          <w:tab w:val="left" w:pos="1276"/>
        </w:tabs>
        <w:spacing w:line="52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一、发表赛活动总要求</w:t>
      </w:r>
    </w:p>
    <w:p w14:paraId="5B1140DC" w14:textId="77777777" w:rsidR="00DE5A66" w:rsidRDefault="00DE5A66" w:rsidP="00DE5A66">
      <w:pPr>
        <w:spacing w:line="52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（一）项目发表需以团队为单位进行，每个团队限2-5人。</w:t>
      </w:r>
    </w:p>
    <w:p w14:paraId="3FF21BE0" w14:textId="77777777" w:rsidR="00DE5A66" w:rsidRDefault="00DE5A66" w:rsidP="00DE5A66">
      <w:pPr>
        <w:spacing w:line="52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（二）同一项目只能参加一个类别的发表赛。</w:t>
      </w:r>
    </w:p>
    <w:p w14:paraId="4624460D" w14:textId="77777777" w:rsidR="00DE5A66" w:rsidRDefault="00DE5A66" w:rsidP="00DE5A66">
      <w:pPr>
        <w:spacing w:line="52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（三）发表项目内容应为所报类别的相关项目，在允许范围内鼓励项目团队大胆创新，展示企业、团队进行持续改进的实践。</w:t>
      </w:r>
    </w:p>
    <w:p w14:paraId="78A04D37" w14:textId="77777777" w:rsidR="00DE5A66" w:rsidRDefault="00DE5A66" w:rsidP="00DE5A66">
      <w:pPr>
        <w:spacing w:line="52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（四）项目团队可以制作PPT、Flash等作为演讲的辅助手段。每个项目团队发表时间应控制在15分钟内，每超时1分钟扣1分。</w:t>
      </w:r>
    </w:p>
    <w:p w14:paraId="38BF37C8" w14:textId="77777777" w:rsidR="00DE5A66" w:rsidRDefault="00DE5A66" w:rsidP="00DE5A66">
      <w:pPr>
        <w:spacing w:line="52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（五）为保证活动的公平性，项目团队须按照抽签顺序依次发表。每个团队发表结束后，专家进行提问及点评。</w:t>
      </w:r>
    </w:p>
    <w:p w14:paraId="1ACBD6CA" w14:textId="77777777" w:rsidR="00DE5A66" w:rsidRDefault="00DE5A66" w:rsidP="00DE5A66">
      <w:pPr>
        <w:spacing w:line="52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（六）发表采用打分制，由评审专家按照打分标准，对项目一次打分，总分100分。每个竞赛类别按分值顺序，确定为“示范级”“专业级”“改进级”三类。</w:t>
      </w:r>
    </w:p>
    <w:p w14:paraId="18FBC2C6" w14:textId="77777777" w:rsidR="00DE5A66" w:rsidRDefault="00DE5A66" w:rsidP="00DE5A66">
      <w:pPr>
        <w:pStyle w:val="11"/>
        <w:numPr>
          <w:ilvl w:val="0"/>
          <w:numId w:val="1"/>
        </w:numPr>
        <w:tabs>
          <w:tab w:val="left" w:pos="1276"/>
        </w:tabs>
        <w:spacing w:line="52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发表赛各类项目评价表</w:t>
      </w:r>
    </w:p>
    <w:p w14:paraId="0D6BF309" w14:textId="77777777" w:rsidR="00DE5A66" w:rsidRDefault="00DE5A66" w:rsidP="00DE5A66">
      <w:pPr>
        <w:pStyle w:val="11"/>
        <w:tabs>
          <w:tab w:val="left" w:pos="1276"/>
        </w:tabs>
        <w:spacing w:line="520" w:lineRule="exact"/>
        <w:ind w:firstLineChars="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六西格玛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</w:t>
      </w:r>
    </w:p>
    <w:tbl>
      <w:tblPr>
        <w:tblW w:w="9175" w:type="dxa"/>
        <w:tblInd w:w="-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608"/>
      </w:tblGrid>
      <w:tr w:rsidR="00DE5A66" w14:paraId="53CCDFFA" w14:textId="77777777" w:rsidTr="008B657A">
        <w:trPr>
          <w:trHeight w:val="9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7503A" w14:textId="77777777" w:rsidR="00DE5A66" w:rsidRDefault="00DE5A66" w:rsidP="008B657A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</w:rPr>
              <w:t>评价方面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7E24" w14:textId="77777777" w:rsidR="00DE5A66" w:rsidRDefault="00DE5A66" w:rsidP="008B657A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</w:rPr>
              <w:t>评价内容</w:t>
            </w:r>
          </w:p>
        </w:tc>
      </w:tr>
      <w:tr w:rsidR="00DE5A66" w14:paraId="269FB09D" w14:textId="77777777" w:rsidTr="008B657A">
        <w:trPr>
          <w:trHeight w:val="9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9684D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项目选择</w:t>
            </w:r>
          </w:p>
          <w:p w14:paraId="64E33879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（20分）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6660" w14:textId="77777777" w:rsidR="00DE5A66" w:rsidRDefault="00DE5A66" w:rsidP="00DE5A66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对项目来源或过程表述清晰，项目来自客户需求或对组织的战略/规划/KPI指标的分解落实；</w:t>
            </w:r>
          </w:p>
          <w:p w14:paraId="50366AB5" w14:textId="77777777" w:rsidR="00DE5A66" w:rsidRDefault="00DE5A66" w:rsidP="00DE5A66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目标符合SMART原则，并能达成目标；</w:t>
            </w:r>
          </w:p>
          <w:p w14:paraId="52A88914" w14:textId="77777777" w:rsidR="00DE5A66" w:rsidRDefault="00DE5A66" w:rsidP="00DE5A66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项目范围界定清晰，团队成员与项目涉及的职能部门相一致，体现了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跨职能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团队合作。</w:t>
            </w:r>
          </w:p>
        </w:tc>
      </w:tr>
      <w:tr w:rsidR="00DE5A66" w14:paraId="0AEBCF09" w14:textId="77777777" w:rsidTr="008B657A">
        <w:trPr>
          <w:trHeight w:val="102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74389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项目的逻辑</w:t>
            </w:r>
          </w:p>
          <w:p w14:paraId="63F6CA11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方法</w:t>
            </w:r>
          </w:p>
          <w:p w14:paraId="0DB2CC37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10BE3" w14:textId="77777777" w:rsidR="00DE5A66" w:rsidRDefault="00DE5A66" w:rsidP="00DE5A66">
            <w:pPr>
              <w:widowControl/>
              <w:numPr>
                <w:ilvl w:val="0"/>
                <w:numId w:val="3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项目按照DMAIC/DFSS的技术路线推进，各阶段输入和输出结果明确具体，逻辑性强；</w:t>
            </w:r>
          </w:p>
          <w:p w14:paraId="0341B5E5" w14:textId="77777777" w:rsidR="00DE5A66" w:rsidRDefault="00DE5A66" w:rsidP="008B657A">
            <w:pPr>
              <w:widowControl/>
              <w:numPr>
                <w:ilvl w:val="255"/>
                <w:numId w:val="0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2.项目工具运用恰当，有针对性，结论正确，改进措施效果显著。</w:t>
            </w:r>
          </w:p>
        </w:tc>
      </w:tr>
      <w:tr w:rsidR="00DE5A66" w14:paraId="3EE35EB4" w14:textId="77777777" w:rsidTr="008B657A">
        <w:trPr>
          <w:trHeight w:val="82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252A2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项目效果</w:t>
            </w:r>
          </w:p>
          <w:p w14:paraId="23D8CA77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BF59C" w14:textId="77777777" w:rsidR="00DE5A66" w:rsidRDefault="00DE5A66" w:rsidP="00DE5A66">
            <w:pPr>
              <w:widowControl/>
              <w:numPr>
                <w:ilvl w:val="0"/>
                <w:numId w:val="4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项目达成目标；</w:t>
            </w:r>
          </w:p>
          <w:p w14:paraId="676A309B" w14:textId="77777777" w:rsidR="00DE5A66" w:rsidRDefault="00DE5A66" w:rsidP="00DE5A66">
            <w:pPr>
              <w:widowControl/>
              <w:numPr>
                <w:ilvl w:val="0"/>
                <w:numId w:val="4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收益计算科学合理；</w:t>
            </w:r>
          </w:p>
          <w:p w14:paraId="6FD7A50A" w14:textId="77777777" w:rsidR="00DE5A66" w:rsidRDefault="00DE5A66" w:rsidP="00DE5A66">
            <w:pPr>
              <w:widowControl/>
              <w:numPr>
                <w:ilvl w:val="0"/>
                <w:numId w:val="4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 xml:space="preserve">项目收益显著，或实现了管理流程优化或创新。 </w:t>
            </w:r>
          </w:p>
        </w:tc>
      </w:tr>
      <w:tr w:rsidR="00DE5A66" w14:paraId="31AD8AAC" w14:textId="77777777" w:rsidTr="008B657A">
        <w:trPr>
          <w:trHeight w:val="89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4F2C9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项目的标准化</w:t>
            </w:r>
          </w:p>
          <w:p w14:paraId="3FD2E93A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和推广应用</w:t>
            </w:r>
          </w:p>
          <w:p w14:paraId="194A389B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A4050" w14:textId="77777777" w:rsidR="00DE5A66" w:rsidRDefault="00DE5A66" w:rsidP="00DE5A66">
            <w:pPr>
              <w:widowControl/>
              <w:numPr>
                <w:ilvl w:val="0"/>
                <w:numId w:val="5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项目成果形成了相关标准，起到了固化作用，对行业起到了引领作用；</w:t>
            </w:r>
          </w:p>
          <w:p w14:paraId="3A322B22" w14:textId="77777777" w:rsidR="00DE5A66" w:rsidRDefault="00DE5A66" w:rsidP="00DE5A66">
            <w:pPr>
              <w:widowControl/>
              <w:numPr>
                <w:ilvl w:val="0"/>
                <w:numId w:val="5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问题解决思路、方法、过程及工具运用合理巧妙，结论正确，具有示范和推广价值。</w:t>
            </w:r>
          </w:p>
        </w:tc>
      </w:tr>
      <w:tr w:rsidR="00DE5A66" w14:paraId="1A695D9A" w14:textId="77777777" w:rsidTr="008B657A">
        <w:trPr>
          <w:trHeight w:val="62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DC1B9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项目的创新性</w:t>
            </w:r>
          </w:p>
          <w:p w14:paraId="49EDBCDC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317EB" w14:textId="77777777" w:rsidR="00DE5A66" w:rsidRDefault="00DE5A66" w:rsidP="00DE5A66">
            <w:pPr>
              <w:widowControl/>
              <w:numPr>
                <w:ilvl w:val="0"/>
                <w:numId w:val="6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项目选题新颖；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br/>
              <w:t>2.项目应用了创新的工具和方法。</w:t>
            </w:r>
          </w:p>
        </w:tc>
      </w:tr>
      <w:tr w:rsidR="00DE5A66" w14:paraId="2109FFD5" w14:textId="77777777" w:rsidTr="008B657A">
        <w:trPr>
          <w:trHeight w:val="13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89E82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发表效果</w:t>
            </w:r>
          </w:p>
          <w:p w14:paraId="3225B898" w14:textId="77777777" w:rsidR="00DE5A66" w:rsidRDefault="00DE5A66" w:rsidP="008B6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7711D" w14:textId="77777777" w:rsidR="00DE5A66" w:rsidRDefault="00DE5A66" w:rsidP="00DE5A66">
            <w:pPr>
              <w:widowControl/>
              <w:numPr>
                <w:ilvl w:val="0"/>
                <w:numId w:val="7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表述清晰，重点突出，专业语言运用准确；</w:t>
            </w:r>
          </w:p>
          <w:p w14:paraId="402B53D4" w14:textId="77777777" w:rsidR="00DE5A66" w:rsidRDefault="00DE5A66" w:rsidP="00DE5A66">
            <w:pPr>
              <w:widowControl/>
              <w:numPr>
                <w:ilvl w:val="0"/>
                <w:numId w:val="7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汇报完整、用时得当（超过15分钟每分钟减1分）；</w:t>
            </w:r>
          </w:p>
          <w:p w14:paraId="593BD43D" w14:textId="77777777" w:rsidR="00DE5A66" w:rsidRDefault="00DE5A66" w:rsidP="00DE5A66">
            <w:pPr>
              <w:widowControl/>
              <w:numPr>
                <w:ilvl w:val="0"/>
                <w:numId w:val="7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团队配合默契；</w:t>
            </w:r>
          </w:p>
          <w:p w14:paraId="674A1B66" w14:textId="77777777" w:rsidR="00DE5A66" w:rsidRDefault="00DE5A66" w:rsidP="00DE5A66">
            <w:pPr>
              <w:widowControl/>
              <w:numPr>
                <w:ilvl w:val="0"/>
                <w:numId w:val="7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回答正确，简明扼要。</w:t>
            </w:r>
          </w:p>
        </w:tc>
      </w:tr>
    </w:tbl>
    <w:p w14:paraId="17A857D0" w14:textId="77777777" w:rsidR="00DE5A66" w:rsidRDefault="00DE5A66" w:rsidP="00DE5A66">
      <w:pPr>
        <w:widowControl/>
        <w:spacing w:afterLines="50" w:after="156"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（二）精益管理项目</w:t>
      </w:r>
    </w:p>
    <w:tbl>
      <w:tblPr>
        <w:tblW w:w="9187" w:type="dxa"/>
        <w:tblInd w:w="-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608"/>
      </w:tblGrid>
      <w:tr w:rsidR="00DE5A66" w14:paraId="11C2684B" w14:textId="77777777" w:rsidTr="008B657A">
        <w:trPr>
          <w:trHeight w:val="42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D7A57" w14:textId="77777777" w:rsidR="00DE5A66" w:rsidRDefault="00DE5A66" w:rsidP="008B657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评价方面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B22CA" w14:textId="77777777" w:rsidR="00DE5A66" w:rsidRDefault="00DE5A66" w:rsidP="008B657A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评价内容</w:t>
            </w:r>
          </w:p>
        </w:tc>
      </w:tr>
      <w:tr w:rsidR="00DE5A66" w14:paraId="12E2F9EC" w14:textId="77777777" w:rsidTr="008B657A">
        <w:trPr>
          <w:trHeight w:val="312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AE9B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项目选题</w:t>
            </w:r>
          </w:p>
          <w:p w14:paraId="0F625457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7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A53E3" w14:textId="77777777" w:rsidR="00DE5A66" w:rsidRDefault="00DE5A66" w:rsidP="00DE5A66">
            <w:pPr>
              <w:widowControl/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项目来源或项目选择过程清晰，能支持企业经营目标和顾客满意度的改善，适于运用精益思想和方法开展项目工作；</w:t>
            </w:r>
          </w:p>
          <w:p w14:paraId="208113D8" w14:textId="77777777" w:rsidR="00DE5A66" w:rsidRDefault="00DE5A66" w:rsidP="00DE5A66">
            <w:pPr>
              <w:widowControl/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目标明确，具有挑战性，符合SMART原则。</w:t>
            </w:r>
          </w:p>
        </w:tc>
      </w:tr>
      <w:tr w:rsidR="00DE5A66" w14:paraId="396F3AF7" w14:textId="77777777" w:rsidTr="008B657A">
        <w:trPr>
          <w:trHeight w:val="400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8BE8" w14:textId="77777777" w:rsidR="00DE5A66" w:rsidRDefault="00DE5A66" w:rsidP="008B65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60D76" w14:textId="77777777" w:rsidR="00DE5A66" w:rsidRDefault="00DE5A66" w:rsidP="00DE5A66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E5A66" w14:paraId="5FF8586A" w14:textId="77777777" w:rsidTr="008B657A">
        <w:trPr>
          <w:trHeight w:val="312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5DA10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项目实施</w:t>
            </w:r>
          </w:p>
          <w:p w14:paraId="5BFB8AD3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（40分）</w:t>
            </w:r>
          </w:p>
        </w:tc>
        <w:tc>
          <w:tcPr>
            <w:tcW w:w="7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9B9F6" w14:textId="77777777" w:rsidR="00DE5A66" w:rsidRDefault="00DE5A66" w:rsidP="00DE5A66">
            <w:pPr>
              <w:widowControl/>
              <w:numPr>
                <w:ilvl w:val="0"/>
                <w:numId w:val="9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实施过程体现了精益管理原则（如：价值流，流动，拉动，持续改进）和精益思维（如：识别和消除七种典型浪费等）；</w:t>
            </w:r>
          </w:p>
          <w:p w14:paraId="7C2FEF20" w14:textId="77777777" w:rsidR="00DE5A66" w:rsidRDefault="00DE5A66" w:rsidP="00DE5A66">
            <w:pPr>
              <w:widowControl/>
              <w:numPr>
                <w:ilvl w:val="0"/>
                <w:numId w:val="9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实施路径清晰，运用VSM或其他适用方法系统性识别改进机会，项目过程具有较好的系统性；</w:t>
            </w:r>
          </w:p>
          <w:p w14:paraId="55F599E2" w14:textId="77777777" w:rsidR="00DE5A66" w:rsidRDefault="00DE5A66" w:rsidP="00DE5A66">
            <w:pPr>
              <w:widowControl/>
              <w:numPr>
                <w:ilvl w:val="0"/>
                <w:numId w:val="9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实施过程中，合理运用精益工具方法（如：5S，可视化，标准作业，自动化，JIT等），能有效支持项目深入展开；</w:t>
            </w:r>
          </w:p>
          <w:p w14:paraId="4A1D454C" w14:textId="77777777" w:rsidR="00DE5A66" w:rsidRDefault="00DE5A66" w:rsidP="00DE5A66">
            <w:pPr>
              <w:widowControl/>
              <w:numPr>
                <w:ilvl w:val="0"/>
                <w:numId w:val="9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改进措施针对性强，实施力度大，执行较好。</w:t>
            </w:r>
          </w:p>
        </w:tc>
      </w:tr>
      <w:tr w:rsidR="00DE5A66" w14:paraId="76BF46D0" w14:textId="77777777" w:rsidTr="008B657A">
        <w:trPr>
          <w:trHeight w:val="312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B23F" w14:textId="77777777" w:rsidR="00DE5A66" w:rsidRDefault="00DE5A66" w:rsidP="008B65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70FA1" w14:textId="77777777" w:rsidR="00DE5A66" w:rsidRDefault="00DE5A66" w:rsidP="00DE5A66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E5A66" w14:paraId="2256F605" w14:textId="77777777" w:rsidTr="008B657A">
        <w:trPr>
          <w:trHeight w:val="1140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C83AA" w14:textId="77777777" w:rsidR="00DE5A66" w:rsidRDefault="00DE5A66" w:rsidP="008B65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3CC07" w14:textId="77777777" w:rsidR="00DE5A66" w:rsidRDefault="00DE5A66" w:rsidP="00DE5A66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E5A66" w14:paraId="645C022B" w14:textId="77777777" w:rsidTr="008B657A">
        <w:trPr>
          <w:trHeight w:val="312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F09C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项目团队</w:t>
            </w:r>
          </w:p>
          <w:p w14:paraId="26A385DD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7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3260E" w14:textId="77777777" w:rsidR="00DE5A66" w:rsidRDefault="00DE5A66" w:rsidP="00DE5A66">
            <w:pPr>
              <w:widowControl/>
              <w:numPr>
                <w:ilvl w:val="0"/>
                <w:numId w:val="10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根据项目主题和涉及范围，组建了项目团队，团队成员与相关部门协调一致工作，体现了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跨职能合作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；</w:t>
            </w:r>
          </w:p>
          <w:p w14:paraId="12E7DED3" w14:textId="77777777" w:rsidR="00DE5A66" w:rsidRDefault="00DE5A66" w:rsidP="00DE5A66">
            <w:pPr>
              <w:widowControl/>
              <w:numPr>
                <w:ilvl w:val="0"/>
                <w:numId w:val="10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一线员工参与了本项目开展的改进改善活动，</w:t>
            </w: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且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积极性较高。</w:t>
            </w:r>
          </w:p>
        </w:tc>
      </w:tr>
      <w:tr w:rsidR="00DE5A66" w14:paraId="6EF7D76A" w14:textId="77777777" w:rsidTr="008B657A">
        <w:trPr>
          <w:trHeight w:val="388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C0A55" w14:textId="77777777" w:rsidR="00DE5A66" w:rsidRDefault="00DE5A66" w:rsidP="008B65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52923" w14:textId="77777777" w:rsidR="00DE5A66" w:rsidRDefault="00DE5A66" w:rsidP="00DE5A66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E5A66" w14:paraId="2BA3424B" w14:textId="77777777" w:rsidTr="008B657A">
        <w:trPr>
          <w:trHeight w:val="374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FE416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项目效果</w:t>
            </w:r>
          </w:p>
          <w:p w14:paraId="3DADED18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7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D8809" w14:textId="77777777" w:rsidR="00DE5A66" w:rsidRDefault="00DE5A66" w:rsidP="00DE5A66">
            <w:pPr>
              <w:widowControl/>
              <w:numPr>
                <w:ilvl w:val="0"/>
                <w:numId w:val="11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达到预期目标。在改善质量、成本、周期方面取得显著改善效果。如：降低库存（成品与在制品）、现有产品生产成本降低、缩短生产周期/交付周期、提高劳动生产率、提高顾客满意度、提高设备综合效率（OEE）、产品（服务）不良质量降低、改善服务响应时间/客户要求的快速响应能力等</w:t>
            </w: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；</w:t>
            </w:r>
          </w:p>
          <w:p w14:paraId="0908A4B4" w14:textId="77777777" w:rsidR="00DE5A66" w:rsidRDefault="00DE5A66" w:rsidP="00DE5A66">
            <w:pPr>
              <w:widowControl/>
              <w:numPr>
                <w:ilvl w:val="0"/>
                <w:numId w:val="11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项目在管理能力提升、工作环境改善、员工士气等方面取得了显著的改善成果。</w:t>
            </w:r>
          </w:p>
        </w:tc>
      </w:tr>
      <w:tr w:rsidR="00DE5A66" w14:paraId="58AEE3CA" w14:textId="77777777" w:rsidTr="008B657A">
        <w:trPr>
          <w:trHeight w:val="1610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2F3DD" w14:textId="77777777" w:rsidR="00DE5A66" w:rsidRDefault="00DE5A66" w:rsidP="008B65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23D1B" w14:textId="77777777" w:rsidR="00DE5A66" w:rsidRDefault="00DE5A66" w:rsidP="00DE5A66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E5A66" w14:paraId="5C84EE33" w14:textId="77777777" w:rsidTr="008B657A">
        <w:trPr>
          <w:trHeight w:val="374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591F3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创新推广</w:t>
            </w:r>
          </w:p>
          <w:p w14:paraId="7B9D01BF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7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900DC" w14:textId="77777777" w:rsidR="00DE5A66" w:rsidRDefault="00DE5A66" w:rsidP="00DE5A66">
            <w:pPr>
              <w:widowControl/>
              <w:numPr>
                <w:ilvl w:val="0"/>
                <w:numId w:val="12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在选题、设计、方法、工具、成果、形式等方面具有创新性；</w:t>
            </w:r>
          </w:p>
          <w:p w14:paraId="5E82D727" w14:textId="77777777" w:rsidR="00DE5A66" w:rsidRDefault="00DE5A66" w:rsidP="00DE5A66">
            <w:pPr>
              <w:widowControl/>
              <w:numPr>
                <w:ilvl w:val="0"/>
                <w:numId w:val="12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项目成果具有推广应用价值。</w:t>
            </w:r>
          </w:p>
        </w:tc>
      </w:tr>
      <w:tr w:rsidR="00DE5A66" w14:paraId="2AA39677" w14:textId="77777777" w:rsidTr="008B657A">
        <w:trPr>
          <w:trHeight w:val="312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2FE1B" w14:textId="77777777" w:rsidR="00DE5A66" w:rsidRDefault="00DE5A66" w:rsidP="008B65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B3B02" w14:textId="77777777" w:rsidR="00DE5A66" w:rsidRDefault="00DE5A66" w:rsidP="00DE5A66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E5A66" w14:paraId="5ABF4C60" w14:textId="77777777" w:rsidTr="008B657A">
        <w:trPr>
          <w:trHeight w:val="128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02BCB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发表效果</w:t>
            </w:r>
          </w:p>
          <w:p w14:paraId="2D2CFF69" w14:textId="77777777" w:rsidR="00DE5A66" w:rsidRDefault="00DE5A66" w:rsidP="008B65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F31DE" w14:textId="77777777" w:rsidR="00DE5A66" w:rsidRDefault="00DE5A66" w:rsidP="00DE5A66">
            <w:pPr>
              <w:widowControl/>
              <w:numPr>
                <w:ilvl w:val="0"/>
                <w:numId w:val="13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表述清晰，重点突出，专业语言运用准确；</w:t>
            </w:r>
          </w:p>
          <w:p w14:paraId="2338D982" w14:textId="77777777" w:rsidR="00DE5A66" w:rsidRDefault="00DE5A66" w:rsidP="00DE5A66">
            <w:pPr>
              <w:widowControl/>
              <w:numPr>
                <w:ilvl w:val="0"/>
                <w:numId w:val="13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汇报完整、用时得当（超过15分钟每分钟减1分）；</w:t>
            </w:r>
          </w:p>
          <w:p w14:paraId="56FD0B1E" w14:textId="77777777" w:rsidR="00DE5A66" w:rsidRDefault="00DE5A66" w:rsidP="00DE5A66">
            <w:pPr>
              <w:widowControl/>
              <w:numPr>
                <w:ilvl w:val="0"/>
                <w:numId w:val="13"/>
              </w:numPr>
              <w:rPr>
                <w:rFonts w:ascii="宋体" w:eastAsia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团队配合默契；</w:t>
            </w:r>
          </w:p>
          <w:p w14:paraId="44A07542" w14:textId="77777777" w:rsidR="00DE5A66" w:rsidRDefault="00DE5A66" w:rsidP="00DE5A66">
            <w:pPr>
              <w:widowControl/>
              <w:numPr>
                <w:ilvl w:val="0"/>
                <w:numId w:val="13"/>
              </w:num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 w:bidi="ar"/>
              </w:rPr>
              <w:t>回答正确，简明扼要。</w:t>
            </w:r>
          </w:p>
        </w:tc>
      </w:tr>
    </w:tbl>
    <w:p w14:paraId="77E1F230" w14:textId="77777777" w:rsidR="00DE5A66" w:rsidRDefault="00DE5A66" w:rsidP="00DE5A66">
      <w:pPr>
        <w:widowControl/>
        <w:ind w:leftChars="200" w:left="420" w:firstLineChars="100" w:firstLine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（三）可靠性管理项目</w:t>
      </w:r>
    </w:p>
    <w:tbl>
      <w:tblPr>
        <w:tblW w:w="9175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1555"/>
        <w:gridCol w:w="7620"/>
      </w:tblGrid>
      <w:tr w:rsidR="00DE5A66" w14:paraId="331AB3DB" w14:textId="77777777" w:rsidTr="008B657A">
        <w:trPr>
          <w:trHeight w:val="4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A2F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评价方面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7288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评价内容</w:t>
            </w:r>
          </w:p>
        </w:tc>
      </w:tr>
      <w:tr w:rsidR="00DE5A66" w14:paraId="1DB864E4" w14:textId="77777777" w:rsidTr="008B657A">
        <w:trPr>
          <w:cantSplit/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2BA7E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项目选题</w:t>
            </w:r>
          </w:p>
          <w:p w14:paraId="266936C3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（20分）</w:t>
            </w:r>
          </w:p>
        </w:tc>
        <w:tc>
          <w:tcPr>
            <w:tcW w:w="7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69927" w14:textId="77777777" w:rsidR="00DE5A66" w:rsidRDefault="00DE5A66" w:rsidP="00DE5A66">
            <w:pPr>
              <w:widowControl/>
              <w:numPr>
                <w:ilvl w:val="0"/>
                <w:numId w:val="14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立项背景表述清晰，是组织或行业急需解决的突出或主要难题；                                          </w:t>
            </w:r>
          </w:p>
          <w:p w14:paraId="540E3D7D" w14:textId="77777777" w:rsidR="00DE5A66" w:rsidRDefault="00DE5A66" w:rsidP="00DE5A66">
            <w:pPr>
              <w:widowControl/>
              <w:numPr>
                <w:ilvl w:val="0"/>
                <w:numId w:val="14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项目选题新颖；</w:t>
            </w:r>
          </w:p>
          <w:p w14:paraId="4159D9D3" w14:textId="77777777" w:rsidR="00DE5A66" w:rsidRDefault="00DE5A66" w:rsidP="00DE5A66">
            <w:pPr>
              <w:widowControl/>
              <w:numPr>
                <w:ilvl w:val="0"/>
                <w:numId w:val="14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项目目标设定科学合理、可量化可考核；</w:t>
            </w:r>
          </w:p>
          <w:p w14:paraId="2F063F55" w14:textId="77777777" w:rsidR="00DE5A66" w:rsidRDefault="00DE5A66" w:rsidP="00DE5A66">
            <w:pPr>
              <w:widowControl/>
              <w:numPr>
                <w:ilvl w:val="0"/>
                <w:numId w:val="14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项目范围界定清晰，团队成员来自项目所涉及的各职能部门，团队成员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跨职能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部门合作效果良好，证据充分。</w:t>
            </w:r>
          </w:p>
        </w:tc>
      </w:tr>
      <w:tr w:rsidR="00DE5A66" w14:paraId="67A843D3" w14:textId="77777777" w:rsidTr="008B657A">
        <w:trPr>
          <w:cantSplit/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33D78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9F8BE" w14:textId="77777777" w:rsidR="00DE5A66" w:rsidRDefault="00DE5A66" w:rsidP="008B657A">
            <w:pPr>
              <w:widowControl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E5A66" w14:paraId="29CBC047" w14:textId="77777777" w:rsidTr="008B657A">
        <w:trPr>
          <w:cantSplit/>
          <w:trHeight w:val="37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ED556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1C5C" w14:textId="77777777" w:rsidR="00DE5A66" w:rsidRDefault="00DE5A66" w:rsidP="008B657A">
            <w:pPr>
              <w:widowControl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E5A66" w14:paraId="45AEF75B" w14:textId="77777777" w:rsidTr="008B657A">
        <w:trPr>
          <w:cantSplit/>
          <w:trHeight w:val="40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C28E1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90558" w14:textId="77777777" w:rsidR="00DE5A66" w:rsidRDefault="00DE5A66" w:rsidP="008B657A">
            <w:pPr>
              <w:widowControl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E5A66" w14:paraId="5B1B914F" w14:textId="77777777" w:rsidTr="008B657A">
        <w:trPr>
          <w:cantSplit/>
          <w:trHeight w:val="3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43799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项目实施</w:t>
            </w:r>
          </w:p>
          <w:p w14:paraId="0DE5C4BF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（45分）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B996E6" w14:textId="77777777" w:rsidR="00DE5A66" w:rsidRDefault="00DE5A66" w:rsidP="00DE5A66">
            <w:pPr>
              <w:widowControl/>
              <w:numPr>
                <w:ilvl w:val="0"/>
                <w:numId w:val="15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项目涉及的各项可靠性活动进行了系统的策划、组织、监督和控制，严格遵循可靠性工作的基本原则，形成了项目的技术流程和计划流程，可靠性工作项目要求明确具体，可操作性强；</w:t>
            </w:r>
          </w:p>
          <w:p w14:paraId="64DEC248" w14:textId="77777777" w:rsidR="00DE5A66" w:rsidRDefault="00DE5A66" w:rsidP="00DE5A66">
            <w:pPr>
              <w:widowControl/>
              <w:numPr>
                <w:ilvl w:val="0"/>
                <w:numId w:val="15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项目实施过程根据项目目标科学、合理地选用了可靠性工程的理论和方法，应用步骤正确完整，得出的结论科学可信，有效地解决了项目问题。</w:t>
            </w:r>
          </w:p>
          <w:p w14:paraId="50D01DFF" w14:textId="77777777" w:rsidR="00DE5A66" w:rsidRDefault="00DE5A66" w:rsidP="00DE5A66">
            <w:pPr>
              <w:widowControl/>
              <w:numPr>
                <w:ilvl w:val="0"/>
                <w:numId w:val="15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项目实施应用了创新工具或方法，有效地解决了项目的技术难题。</w:t>
            </w:r>
          </w:p>
        </w:tc>
      </w:tr>
      <w:tr w:rsidR="00DE5A66" w14:paraId="7DAE64E1" w14:textId="77777777" w:rsidTr="008B657A">
        <w:trPr>
          <w:cantSplit/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25D17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A0995" w14:textId="77777777" w:rsidR="00DE5A66" w:rsidRDefault="00DE5A66" w:rsidP="008B657A">
            <w:pPr>
              <w:widowControl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E5A66" w14:paraId="0ACA1412" w14:textId="77777777" w:rsidTr="008B657A">
        <w:trPr>
          <w:cantSplit/>
          <w:trHeight w:val="71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0FE15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0264C" w14:textId="77777777" w:rsidR="00DE5A66" w:rsidRDefault="00DE5A66" w:rsidP="008B657A">
            <w:pPr>
              <w:widowControl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E5A66" w14:paraId="10AF27F3" w14:textId="77777777" w:rsidTr="008B657A">
        <w:trPr>
          <w:cantSplit/>
          <w:trHeight w:val="6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DBB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C255" w14:textId="77777777" w:rsidR="00DE5A66" w:rsidRDefault="00DE5A66" w:rsidP="008B657A">
            <w:pPr>
              <w:widowControl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E5A66" w14:paraId="7770BAA9" w14:textId="77777777" w:rsidTr="008B657A">
        <w:trPr>
          <w:cantSplit/>
          <w:trHeight w:val="20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C6D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项目效益</w:t>
            </w:r>
          </w:p>
          <w:p w14:paraId="492CBF73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（25分）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6E0D" w14:textId="77777777" w:rsidR="00DE5A66" w:rsidRDefault="00DE5A66" w:rsidP="00DE5A66">
            <w:pPr>
              <w:widowControl/>
              <w:numPr>
                <w:ilvl w:val="0"/>
                <w:numId w:val="16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项目有形收益（用绝对值或百分比体现）；</w:t>
            </w:r>
          </w:p>
          <w:p w14:paraId="68BFC94E" w14:textId="77777777" w:rsidR="00DE5A66" w:rsidRDefault="00DE5A66" w:rsidP="00DE5A66">
            <w:pPr>
              <w:widowControl/>
              <w:numPr>
                <w:ilvl w:val="0"/>
                <w:numId w:val="16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项目无形收益；</w:t>
            </w:r>
          </w:p>
          <w:p w14:paraId="209A9459" w14:textId="77777777" w:rsidR="00DE5A66" w:rsidRDefault="00DE5A66" w:rsidP="00DE5A66">
            <w:pPr>
              <w:widowControl/>
              <w:numPr>
                <w:ilvl w:val="0"/>
                <w:numId w:val="16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形成了企业标准或技术规范。有证据表明这些标准或技术规范能对项目成果起到固化作用，对行业起到引领作用；</w:t>
            </w:r>
          </w:p>
          <w:p w14:paraId="6539DA18" w14:textId="77777777" w:rsidR="00DE5A66" w:rsidRDefault="00DE5A66" w:rsidP="00DE5A66">
            <w:pPr>
              <w:widowControl/>
              <w:numPr>
                <w:ilvl w:val="0"/>
                <w:numId w:val="16"/>
              </w:num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问题解决的思路、方法、过程及工具的运用合理，结论正确，作为典型案例，极具示范与推广价值，有证据表明已经在组织或行业得到推广应用，效果显著。</w:t>
            </w:r>
          </w:p>
        </w:tc>
      </w:tr>
      <w:tr w:rsidR="00DE5A66" w14:paraId="5EEC555B" w14:textId="77777777" w:rsidTr="008B657A">
        <w:trPr>
          <w:cantSplit/>
          <w:trHeight w:val="3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D78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发表效果</w:t>
            </w:r>
          </w:p>
          <w:p w14:paraId="6B9859F8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（10分）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614" w14:textId="77777777" w:rsidR="00DE5A66" w:rsidRDefault="00DE5A66" w:rsidP="008B65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1.表述清晰，重点突出，专业语言运用准确；</w:t>
            </w:r>
          </w:p>
          <w:p w14:paraId="487EC830" w14:textId="77777777" w:rsidR="00DE5A66" w:rsidRDefault="00DE5A66" w:rsidP="008B65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2.汇报完整、用时得当（超过15分钟每分钟减1分）；</w:t>
            </w:r>
          </w:p>
          <w:p w14:paraId="42D2BAFF" w14:textId="77777777" w:rsidR="00DE5A66" w:rsidRDefault="00DE5A66" w:rsidP="008B65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3.团队配合默契；</w:t>
            </w:r>
          </w:p>
          <w:p w14:paraId="295C8F25" w14:textId="77777777" w:rsidR="00DE5A66" w:rsidRDefault="00DE5A66" w:rsidP="008B657A">
            <w:pPr>
              <w:pStyle w:val="3"/>
              <w:widowControl/>
              <w:tabs>
                <w:tab w:val="left" w:pos="8460"/>
              </w:tabs>
              <w:spacing w:after="0"/>
              <w:ind w:leftChars="0" w:left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4.回答正确，简明扼要。</w:t>
            </w:r>
          </w:p>
        </w:tc>
      </w:tr>
      <w:tr w:rsidR="00DE5A66" w14:paraId="787AFD18" w14:textId="77777777" w:rsidTr="008B657A">
        <w:trPr>
          <w:cantSplit/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78E0" w14:textId="77777777" w:rsidR="00DE5A66" w:rsidRDefault="00DE5A66" w:rsidP="008B657A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3AB" w14:textId="77777777" w:rsidR="00DE5A66" w:rsidRDefault="00DE5A66" w:rsidP="008B657A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E5A66" w14:paraId="75E0E140" w14:textId="77777777" w:rsidTr="008B657A">
        <w:trPr>
          <w:cantSplit/>
          <w:trHeight w:val="61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8A17" w14:textId="77777777" w:rsidR="00DE5A66" w:rsidRDefault="00DE5A66" w:rsidP="008B657A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E50" w14:textId="77777777" w:rsidR="00DE5A66" w:rsidRDefault="00DE5A66" w:rsidP="008B657A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14:paraId="4F2E4B4F" w14:textId="77777777" w:rsidR="00DE5A66" w:rsidRDefault="00DE5A66" w:rsidP="00DE5A66">
      <w:pPr>
        <w:widowControl/>
        <w:numPr>
          <w:ilvl w:val="255"/>
          <w:numId w:val="0"/>
        </w:numPr>
        <w:ind w:firstLineChars="200" w:firstLine="640"/>
        <w:jc w:val="left"/>
        <w:rPr>
          <w:rFonts w:ascii="STFangsong" w:eastAsia="STFangsong" w:hAnsi="STFangsong" w:cs="STFangsong"/>
          <w:bCs/>
          <w:sz w:val="32"/>
          <w:szCs w:val="32"/>
        </w:rPr>
      </w:pPr>
      <w:r>
        <w:rPr>
          <w:rFonts w:ascii="STFangsong" w:eastAsia="STFangsong" w:hAnsi="STFangsong" w:cs="STFangsong" w:hint="eastAsia"/>
          <w:bCs/>
          <w:sz w:val="32"/>
          <w:szCs w:val="32"/>
        </w:rPr>
        <w:t>（四）质量创新项目</w:t>
      </w:r>
    </w:p>
    <w:tbl>
      <w:tblPr>
        <w:tblW w:w="93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028"/>
      </w:tblGrid>
      <w:tr w:rsidR="00DE5A66" w14:paraId="7B93B304" w14:textId="77777777" w:rsidTr="008B657A">
        <w:trPr>
          <w:trHeight w:val="412"/>
        </w:trPr>
        <w:tc>
          <w:tcPr>
            <w:tcW w:w="1304" w:type="dxa"/>
            <w:vAlign w:val="center"/>
          </w:tcPr>
          <w:p w14:paraId="3E0C07AA" w14:textId="77777777" w:rsidR="00DE5A66" w:rsidRDefault="00DE5A66" w:rsidP="008B657A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评价方面</w:t>
            </w:r>
          </w:p>
        </w:tc>
        <w:tc>
          <w:tcPr>
            <w:tcW w:w="8028" w:type="dxa"/>
            <w:vAlign w:val="center"/>
          </w:tcPr>
          <w:p w14:paraId="6E8EE929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评价内容</w:t>
            </w:r>
          </w:p>
        </w:tc>
      </w:tr>
      <w:tr w:rsidR="00DE5A66" w14:paraId="79D50F55" w14:textId="77777777" w:rsidTr="008B657A">
        <w:trPr>
          <w:trHeight w:val="1737"/>
        </w:trPr>
        <w:tc>
          <w:tcPr>
            <w:tcW w:w="1304" w:type="dxa"/>
            <w:vAlign w:val="center"/>
          </w:tcPr>
          <w:p w14:paraId="6C479AA9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新颖性</w:t>
            </w:r>
          </w:p>
          <w:p w14:paraId="12052921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（30分）</w:t>
            </w:r>
          </w:p>
        </w:tc>
        <w:tc>
          <w:tcPr>
            <w:tcW w:w="8028" w:type="dxa"/>
            <w:vAlign w:val="center"/>
          </w:tcPr>
          <w:p w14:paraId="6B078178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1.项目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 w:val="24"/>
              </w:rPr>
              <w:t>选题：①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pacing w:val="-6"/>
                <w:sz w:val="24"/>
              </w:rPr>
              <w:t>来自顾客等相关方需求、战略和业务发展需要，技术革新和创意及新应用；②项目目标清晰、可测量，能充分说明目标的设定科学合理。</w:t>
            </w:r>
          </w:p>
          <w:p w14:paraId="19FED86D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2.创新水平：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①采用创新的或显著不同的方案、技术或方法；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②项目的实施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形成组织的竞争优势。</w:t>
            </w:r>
          </w:p>
          <w:p w14:paraId="60C17C93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3.及时性：能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准确、适时地应对顾客或市场需求。</w:t>
            </w:r>
          </w:p>
        </w:tc>
      </w:tr>
      <w:tr w:rsidR="00DE5A66" w14:paraId="07654127" w14:textId="77777777" w:rsidTr="008B657A">
        <w:trPr>
          <w:trHeight w:val="90"/>
        </w:trPr>
        <w:tc>
          <w:tcPr>
            <w:tcW w:w="1304" w:type="dxa"/>
            <w:vAlign w:val="center"/>
          </w:tcPr>
          <w:p w14:paraId="7DBA1A59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实用性</w:t>
            </w:r>
          </w:p>
          <w:p w14:paraId="6791CCE1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（15分）</w:t>
            </w:r>
          </w:p>
        </w:tc>
        <w:tc>
          <w:tcPr>
            <w:tcW w:w="8028" w:type="dxa"/>
            <w:vAlign w:val="center"/>
          </w:tcPr>
          <w:p w14:paraId="5F6DBA04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1.易实施：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①系统地在组织内进行部署和实施；②易于实施，符合组织人力、技术、设备和材料等资源配置能力。</w:t>
            </w:r>
          </w:p>
          <w:p w14:paraId="0F8602F9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2.易使用：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易于顾客和最终用户的熟练使用。</w:t>
            </w:r>
          </w:p>
          <w:p w14:paraId="232CC3EE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lastRenderedPageBreak/>
              <w:t>3.易推广：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①具有组织或行业内外的实用推广价值，可被学习、借鉴和使用；②具有一定前瞻性，能满足不断变化的需求。</w:t>
            </w:r>
          </w:p>
        </w:tc>
      </w:tr>
      <w:tr w:rsidR="00DE5A66" w14:paraId="3E9E8CDC" w14:textId="77777777" w:rsidTr="008B657A">
        <w:trPr>
          <w:trHeight w:val="2600"/>
        </w:trPr>
        <w:tc>
          <w:tcPr>
            <w:tcW w:w="1304" w:type="dxa"/>
            <w:vAlign w:val="center"/>
          </w:tcPr>
          <w:p w14:paraId="528137C7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lastRenderedPageBreak/>
              <w:t>知识性</w:t>
            </w:r>
          </w:p>
          <w:p w14:paraId="4245B97D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（15分）</w:t>
            </w:r>
          </w:p>
        </w:tc>
        <w:tc>
          <w:tcPr>
            <w:tcW w:w="8028" w:type="dxa"/>
            <w:vAlign w:val="center"/>
          </w:tcPr>
          <w:p w14:paraId="07E9D558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创意或发现：①项目实施过程应有新的创意或发现；②充分考虑到创意或发现可能产生的风险。</w:t>
            </w:r>
          </w:p>
          <w:p w14:paraId="30AA37C8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创新过程的可信度：①充分运用知识和技术资源，确保具备知识基础；②系统运用了质量创新理论、技术、工具方法。</w:t>
            </w:r>
          </w:p>
          <w:p w14:paraId="0D2AD0F2" w14:textId="77777777" w:rsidR="00DE5A66" w:rsidRDefault="00DE5A66" w:rsidP="008B657A">
            <w:pPr>
              <w:spacing w:line="264" w:lineRule="auto"/>
              <w:ind w:left="120" w:hangingChars="50" w:hanging="120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创新过程的系统性：①基于系统的开发过程，能以多种方式有效利用知识或技术资源；②能将总结提炼的创意活动和创新过程中获得的知识或技术，整合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入组织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资源。</w:t>
            </w:r>
          </w:p>
        </w:tc>
      </w:tr>
      <w:tr w:rsidR="00DE5A66" w14:paraId="2574B62E" w14:textId="77777777" w:rsidTr="008B657A">
        <w:trPr>
          <w:trHeight w:val="90"/>
        </w:trPr>
        <w:tc>
          <w:tcPr>
            <w:tcW w:w="1304" w:type="dxa"/>
            <w:vAlign w:val="center"/>
          </w:tcPr>
          <w:p w14:paraId="638EAF8F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顾客导向</w:t>
            </w:r>
          </w:p>
          <w:p w14:paraId="73F1E068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（15分）</w:t>
            </w:r>
          </w:p>
        </w:tc>
        <w:tc>
          <w:tcPr>
            <w:tcW w:w="8028" w:type="dxa"/>
            <w:vAlign w:val="center"/>
          </w:tcPr>
          <w:p w14:paraId="213ADF5C" w14:textId="77777777" w:rsidR="00DE5A66" w:rsidRDefault="00DE5A66" w:rsidP="008B657A">
            <w:pPr>
              <w:spacing w:line="264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1.理解顾客需求：①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明确目标顾客和其他相关方需求；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②进行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充分、科学的顾客需求分析，明确描述关键需求点。</w:t>
            </w:r>
          </w:p>
          <w:p w14:paraId="6A977D59" w14:textId="77777777" w:rsidR="00DE5A66" w:rsidRDefault="00DE5A66" w:rsidP="008B657A">
            <w:pPr>
              <w:spacing w:line="264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2.满足顾客需求：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充分响应顾客需求，增强了顾客满意度。</w:t>
            </w:r>
          </w:p>
          <w:p w14:paraId="50B0B09F" w14:textId="77777777" w:rsidR="00DE5A66" w:rsidRDefault="00DE5A66" w:rsidP="008B657A">
            <w:pPr>
              <w:spacing w:line="264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3.超越顾客期望：①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致力于超越对顾客的承诺；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②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有助于增强顾客忠诚度。</w:t>
            </w:r>
          </w:p>
        </w:tc>
      </w:tr>
      <w:tr w:rsidR="00DE5A66" w14:paraId="5FDBBEF2" w14:textId="77777777" w:rsidTr="008B657A">
        <w:trPr>
          <w:trHeight w:val="2668"/>
        </w:trPr>
        <w:tc>
          <w:tcPr>
            <w:tcW w:w="1304" w:type="dxa"/>
            <w:vAlign w:val="center"/>
          </w:tcPr>
          <w:p w14:paraId="097DC434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有效性</w:t>
            </w:r>
          </w:p>
          <w:p w14:paraId="38DCA8ED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（15分）</w:t>
            </w:r>
          </w:p>
        </w:tc>
        <w:tc>
          <w:tcPr>
            <w:tcW w:w="8028" w:type="dxa"/>
            <w:vAlign w:val="center"/>
          </w:tcPr>
          <w:p w14:paraId="0449621F" w14:textId="77777777" w:rsidR="00DE5A66" w:rsidRDefault="00DE5A66" w:rsidP="008B657A">
            <w:pPr>
              <w:spacing w:line="264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1.目标达成：①实现设定的目标；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②项目的实用性得到了实践检验，可提供充分、有效的数据和证据。</w:t>
            </w:r>
          </w:p>
          <w:p w14:paraId="0E45E075" w14:textId="77777777" w:rsidR="00DE5A66" w:rsidRDefault="00DE5A66" w:rsidP="008B657A">
            <w:pPr>
              <w:spacing w:line="264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2.项目效果：①取得的新产品、新技术、新标准或新规范等成果，可与现有或同类项目进行比较；②取得的财务、市场等经营结果，可与竞争对手或标杆组织进行比较。</w:t>
            </w:r>
          </w:p>
          <w:p w14:paraId="29C0ADE4" w14:textId="77777777" w:rsidR="00DE5A66" w:rsidRDefault="00DE5A66" w:rsidP="008B657A">
            <w:pPr>
              <w:spacing w:line="264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3.社会责任绩效：①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环境、资源、就业、消费者权益等的改善或提升；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②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员工、股东、供应商等相关方利益的改善或提升。</w:t>
            </w:r>
          </w:p>
        </w:tc>
      </w:tr>
      <w:tr w:rsidR="00DE5A66" w14:paraId="7B01DE9D" w14:textId="77777777" w:rsidTr="008B657A">
        <w:trPr>
          <w:trHeight w:val="372"/>
        </w:trPr>
        <w:tc>
          <w:tcPr>
            <w:tcW w:w="1304" w:type="dxa"/>
            <w:vAlign w:val="center"/>
          </w:tcPr>
          <w:p w14:paraId="0C392FD2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发表效果</w:t>
            </w:r>
          </w:p>
          <w:p w14:paraId="08EC3FF8" w14:textId="77777777" w:rsidR="00DE5A66" w:rsidRDefault="00DE5A66" w:rsidP="008B657A">
            <w:pPr>
              <w:spacing w:line="288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（10分）</w:t>
            </w:r>
          </w:p>
        </w:tc>
        <w:tc>
          <w:tcPr>
            <w:tcW w:w="8028" w:type="dxa"/>
            <w:vAlign w:val="center"/>
          </w:tcPr>
          <w:p w14:paraId="6A5EB4CE" w14:textId="77777777" w:rsidR="00DE5A66" w:rsidRDefault="00DE5A66" w:rsidP="008B657A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1.表述清晰，重点突出，专业语言运用准确；</w:t>
            </w:r>
          </w:p>
          <w:p w14:paraId="4E4B2704" w14:textId="77777777" w:rsidR="00DE5A66" w:rsidRDefault="00DE5A66" w:rsidP="008B657A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2.汇报完整、用时得当（超过15分钟每分钟减1分）；</w:t>
            </w:r>
          </w:p>
          <w:p w14:paraId="342498AC" w14:textId="77777777" w:rsidR="00DE5A66" w:rsidRDefault="00DE5A66" w:rsidP="008B657A">
            <w:pPr>
              <w:widowControl/>
              <w:spacing w:line="264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3.团队配合默契；4.回答正确，简明扼要。</w:t>
            </w:r>
          </w:p>
        </w:tc>
      </w:tr>
    </w:tbl>
    <w:p w14:paraId="11C62EF7" w14:textId="77777777" w:rsidR="00DE5A66" w:rsidRDefault="00DE5A66" w:rsidP="00DE5A66">
      <w:pPr>
        <w:widowControl/>
        <w:numPr>
          <w:ilvl w:val="255"/>
          <w:numId w:val="0"/>
        </w:numPr>
        <w:spacing w:beforeLines="50" w:before="156"/>
        <w:ind w:firstLineChars="200" w:firstLine="640"/>
        <w:jc w:val="left"/>
        <w:rPr>
          <w:rFonts w:ascii="STFangsong" w:eastAsia="STFangsong" w:hAnsi="STFangsong" w:cs="STFangsong"/>
          <w:bCs/>
          <w:sz w:val="32"/>
          <w:szCs w:val="32"/>
        </w:rPr>
      </w:pPr>
      <w:r>
        <w:rPr>
          <w:rFonts w:ascii="STFangsong" w:eastAsia="STFangsong" w:hAnsi="STFangsong" w:cs="STFangsong" w:hint="eastAsia"/>
          <w:bCs/>
          <w:sz w:val="32"/>
          <w:szCs w:val="32"/>
        </w:rPr>
        <w:t>（五）优质服务大赛</w:t>
      </w:r>
    </w:p>
    <w:tbl>
      <w:tblPr>
        <w:tblpPr w:leftFromText="180" w:rightFromText="180" w:vertAnchor="text" w:horzAnchor="page" w:tblpXSpec="center" w:tblpY="253"/>
        <w:tblOverlap w:val="never"/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7777"/>
      </w:tblGrid>
      <w:tr w:rsidR="00DE5A66" w14:paraId="5012CE63" w14:textId="77777777" w:rsidTr="008B657A">
        <w:trPr>
          <w:trHeight w:val="519"/>
          <w:jc w:val="center"/>
        </w:trPr>
        <w:tc>
          <w:tcPr>
            <w:tcW w:w="1572" w:type="dxa"/>
            <w:vAlign w:val="center"/>
          </w:tcPr>
          <w:p w14:paraId="7B046C01" w14:textId="77777777" w:rsidR="00DE5A66" w:rsidRDefault="00DE5A66" w:rsidP="008B657A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评价方面</w:t>
            </w:r>
          </w:p>
        </w:tc>
        <w:tc>
          <w:tcPr>
            <w:tcW w:w="7777" w:type="dxa"/>
            <w:vAlign w:val="center"/>
          </w:tcPr>
          <w:p w14:paraId="73B05DFE" w14:textId="77777777" w:rsidR="00DE5A66" w:rsidRDefault="00DE5A66" w:rsidP="008B657A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b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评价内容</w:t>
            </w:r>
          </w:p>
        </w:tc>
      </w:tr>
      <w:tr w:rsidR="00DE5A66" w14:paraId="4D7A010F" w14:textId="77777777" w:rsidTr="008B657A">
        <w:trPr>
          <w:trHeight w:val="1658"/>
          <w:jc w:val="center"/>
        </w:trPr>
        <w:tc>
          <w:tcPr>
            <w:tcW w:w="1572" w:type="dxa"/>
            <w:vAlign w:val="center"/>
          </w:tcPr>
          <w:p w14:paraId="7C848234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服务设计</w:t>
            </w:r>
          </w:p>
          <w:p w14:paraId="028407B8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（25分）</w:t>
            </w:r>
          </w:p>
        </w:tc>
        <w:tc>
          <w:tcPr>
            <w:tcW w:w="7777" w:type="dxa"/>
            <w:vAlign w:val="center"/>
          </w:tcPr>
          <w:p w14:paraId="1E28D704" w14:textId="77777777" w:rsidR="00DE5A66" w:rsidRDefault="00DE5A66" w:rsidP="00DE5A66">
            <w:pPr>
              <w:pStyle w:val="a3"/>
              <w:numPr>
                <w:ilvl w:val="0"/>
                <w:numId w:val="17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1. 服务需求</w:t>
            </w:r>
          </w:p>
          <w:p w14:paraId="1FCD7EA3" w14:textId="77777777" w:rsidR="00DE5A66" w:rsidRDefault="00DE5A66" w:rsidP="00DE5A66">
            <w:pPr>
              <w:pStyle w:val="a3"/>
              <w:numPr>
                <w:ilvl w:val="0"/>
                <w:numId w:val="17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①符合顾客或相关方的需求；②与组织战略和业务发展相一致。</w:t>
            </w:r>
          </w:p>
          <w:p w14:paraId="297FF6F4" w14:textId="77777777" w:rsidR="00DE5A66" w:rsidRDefault="00DE5A66" w:rsidP="00DE5A66">
            <w:pPr>
              <w:numPr>
                <w:ilvl w:val="0"/>
                <w:numId w:val="18"/>
              </w:numPr>
              <w:ind w:left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2. 服务策划</w:t>
            </w:r>
          </w:p>
          <w:p w14:paraId="2D31A9E9" w14:textId="77777777" w:rsidR="00DE5A66" w:rsidRDefault="00DE5A66" w:rsidP="008B657A">
            <w:pPr>
              <w:numPr>
                <w:ilvl w:val="255"/>
                <w:numId w:val="0"/>
              </w:num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①基于系统的开发过程；②充分利用内外部知识和技术。</w:t>
            </w:r>
          </w:p>
          <w:p w14:paraId="65501D1E" w14:textId="77777777" w:rsidR="00DE5A66" w:rsidRDefault="00DE5A66" w:rsidP="00DE5A66">
            <w:pPr>
              <w:pStyle w:val="a3"/>
              <w:numPr>
                <w:ilvl w:val="0"/>
                <w:numId w:val="17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3. 服务目标具体、清晰可测量，具有一定挑战性。</w:t>
            </w:r>
          </w:p>
        </w:tc>
      </w:tr>
      <w:tr w:rsidR="00DE5A66" w14:paraId="238D6BC8" w14:textId="77777777" w:rsidTr="008B657A">
        <w:trPr>
          <w:trHeight w:val="2151"/>
          <w:jc w:val="center"/>
        </w:trPr>
        <w:tc>
          <w:tcPr>
            <w:tcW w:w="1572" w:type="dxa"/>
            <w:vAlign w:val="center"/>
          </w:tcPr>
          <w:p w14:paraId="5C876B46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服务实现</w:t>
            </w:r>
          </w:p>
          <w:p w14:paraId="522B3991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（35分）</w:t>
            </w:r>
          </w:p>
        </w:tc>
        <w:tc>
          <w:tcPr>
            <w:tcW w:w="7777" w:type="dxa"/>
            <w:vAlign w:val="center"/>
          </w:tcPr>
          <w:p w14:paraId="5F4C410C" w14:textId="77777777" w:rsidR="00DE5A66" w:rsidRDefault="00DE5A66" w:rsidP="00DE5A66">
            <w:pPr>
              <w:pStyle w:val="a3"/>
              <w:numPr>
                <w:ilvl w:val="0"/>
                <w:numId w:val="19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1. 服务流程清晰、符合逻辑、易实施。</w:t>
            </w:r>
          </w:p>
          <w:p w14:paraId="0B684D3E" w14:textId="77777777" w:rsidR="00DE5A66" w:rsidRDefault="00DE5A66" w:rsidP="00DE5A66">
            <w:pPr>
              <w:pStyle w:val="a3"/>
              <w:numPr>
                <w:ilvl w:val="0"/>
                <w:numId w:val="19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2. 服务保证</w:t>
            </w:r>
          </w:p>
          <w:p w14:paraId="3B67FBDF" w14:textId="77777777" w:rsidR="00DE5A66" w:rsidRDefault="00DE5A66" w:rsidP="00DE5A66">
            <w:pPr>
              <w:pStyle w:val="a3"/>
              <w:numPr>
                <w:ilvl w:val="0"/>
                <w:numId w:val="19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①充分的资源支持（人、设施、环境等）；②对服务人员实施必要的指导和培训；③注重与服务相关的知识或经验的保存和传承。</w:t>
            </w:r>
          </w:p>
          <w:p w14:paraId="1F366445" w14:textId="77777777" w:rsidR="00DE5A66" w:rsidRDefault="00DE5A66" w:rsidP="00DE5A66">
            <w:pPr>
              <w:pStyle w:val="a3"/>
              <w:numPr>
                <w:ilvl w:val="0"/>
                <w:numId w:val="19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3. 服务改进</w:t>
            </w:r>
          </w:p>
          <w:p w14:paraId="04B15EC5" w14:textId="77777777" w:rsidR="00DE5A66" w:rsidRDefault="00DE5A66" w:rsidP="00DE5A66">
            <w:pPr>
              <w:pStyle w:val="a3"/>
              <w:numPr>
                <w:ilvl w:val="0"/>
                <w:numId w:val="19"/>
              </w:numPr>
              <w:ind w:left="0" w:firstLineChars="0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①有监督和顾客意见反馈机制；②定期评价、分析服务过程和成效；③及时采取改进措施，包括补救、修订服务过程和制度。</w:t>
            </w:r>
          </w:p>
        </w:tc>
      </w:tr>
      <w:tr w:rsidR="00DE5A66" w14:paraId="2C0F93AE" w14:textId="77777777" w:rsidTr="008B657A">
        <w:trPr>
          <w:trHeight w:val="2081"/>
          <w:jc w:val="center"/>
        </w:trPr>
        <w:tc>
          <w:tcPr>
            <w:tcW w:w="1572" w:type="dxa"/>
            <w:vAlign w:val="center"/>
          </w:tcPr>
          <w:p w14:paraId="036CA4B0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lastRenderedPageBreak/>
              <w:t>服务效果</w:t>
            </w:r>
          </w:p>
          <w:p w14:paraId="79F69CEC" w14:textId="77777777" w:rsidR="00DE5A66" w:rsidRDefault="00DE5A66" w:rsidP="008B657A">
            <w:pPr>
              <w:pStyle w:val="a3"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（20分）</w:t>
            </w:r>
          </w:p>
        </w:tc>
        <w:tc>
          <w:tcPr>
            <w:tcW w:w="7777" w:type="dxa"/>
            <w:vAlign w:val="center"/>
          </w:tcPr>
          <w:p w14:paraId="04EEF14A" w14:textId="77777777" w:rsidR="00DE5A66" w:rsidRDefault="00DE5A66" w:rsidP="008B657A">
            <w:pPr>
              <w:pStyle w:val="a3"/>
              <w:numPr>
                <w:ilvl w:val="255"/>
                <w:numId w:val="0"/>
              </w:num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1. 价值实现</w:t>
            </w:r>
          </w:p>
          <w:p w14:paraId="5DAB588E" w14:textId="77777777" w:rsidR="00DE5A66" w:rsidRDefault="00DE5A66" w:rsidP="008B657A">
            <w:pPr>
              <w:pStyle w:val="a3"/>
              <w:numPr>
                <w:ilvl w:val="255"/>
                <w:numId w:val="0"/>
              </w:num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①达成目标，充分响应顾客和相关方需求；</w:t>
            </w:r>
          </w:p>
          <w:p w14:paraId="11713407" w14:textId="77777777" w:rsidR="00DE5A66" w:rsidRDefault="00DE5A66" w:rsidP="008B657A">
            <w:pPr>
              <w:pStyle w:val="a3"/>
              <w:numPr>
                <w:ilvl w:val="255"/>
                <w:numId w:val="0"/>
              </w:num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②超越对顾客的承诺，增强顾客忠诚度；</w:t>
            </w:r>
          </w:p>
          <w:p w14:paraId="3EE5AE5C" w14:textId="77777777" w:rsidR="00DE5A66" w:rsidRDefault="00DE5A66" w:rsidP="008B657A">
            <w:pPr>
              <w:pStyle w:val="a3"/>
              <w:numPr>
                <w:ilvl w:val="255"/>
                <w:numId w:val="0"/>
              </w:num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③实现了经济、技术、社会等方面的价值。</w:t>
            </w:r>
          </w:p>
          <w:p w14:paraId="0C5ED3A5" w14:textId="77777777" w:rsidR="00DE5A66" w:rsidRDefault="00DE5A66" w:rsidP="008B657A">
            <w:pPr>
              <w:pStyle w:val="a3"/>
              <w:numPr>
                <w:ilvl w:val="255"/>
                <w:numId w:val="0"/>
              </w:num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2. 示范引领</w:t>
            </w:r>
          </w:p>
          <w:p w14:paraId="2CEA1AB6" w14:textId="77777777" w:rsidR="00DE5A66" w:rsidRDefault="00DE5A66" w:rsidP="008B657A">
            <w:pPr>
              <w:pStyle w:val="a3"/>
              <w:numPr>
                <w:ilvl w:val="255"/>
                <w:numId w:val="0"/>
              </w:num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①服务创意新颖，有启发性；②服务过程先进，有示范性。</w:t>
            </w:r>
          </w:p>
        </w:tc>
      </w:tr>
      <w:tr w:rsidR="00DE5A66" w14:paraId="26576435" w14:textId="77777777" w:rsidTr="008B657A">
        <w:trPr>
          <w:trHeight w:val="858"/>
          <w:jc w:val="center"/>
        </w:trPr>
        <w:tc>
          <w:tcPr>
            <w:tcW w:w="1572" w:type="dxa"/>
            <w:vAlign w:val="center"/>
          </w:tcPr>
          <w:p w14:paraId="6CA152B3" w14:textId="77777777" w:rsidR="00DE5A66" w:rsidRDefault="00DE5A66" w:rsidP="008B657A">
            <w:pPr>
              <w:spacing w:line="288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服务验证</w:t>
            </w:r>
          </w:p>
          <w:p w14:paraId="03EE8ABA" w14:textId="77777777" w:rsidR="00DE5A66" w:rsidRDefault="00DE5A66" w:rsidP="008B657A">
            <w:pPr>
              <w:spacing w:line="288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（10分）</w:t>
            </w:r>
          </w:p>
        </w:tc>
        <w:tc>
          <w:tcPr>
            <w:tcW w:w="7777" w:type="dxa"/>
            <w:vAlign w:val="center"/>
          </w:tcPr>
          <w:p w14:paraId="714CB20C" w14:textId="77777777" w:rsidR="00DE5A66" w:rsidRDefault="00DE5A66" w:rsidP="008B657A">
            <w:pPr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通过暗访等方式核实验证结果与服务承诺相符。</w:t>
            </w:r>
          </w:p>
        </w:tc>
      </w:tr>
      <w:tr w:rsidR="00DE5A66" w14:paraId="6960879D" w14:textId="77777777" w:rsidTr="008B657A">
        <w:trPr>
          <w:trHeight w:val="1452"/>
          <w:jc w:val="center"/>
        </w:trPr>
        <w:tc>
          <w:tcPr>
            <w:tcW w:w="1572" w:type="dxa"/>
            <w:vAlign w:val="center"/>
          </w:tcPr>
          <w:p w14:paraId="01AC03D3" w14:textId="77777777" w:rsidR="00DE5A66" w:rsidRDefault="00DE5A66" w:rsidP="008B657A">
            <w:pPr>
              <w:spacing w:line="288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发表效果</w:t>
            </w:r>
          </w:p>
          <w:p w14:paraId="3F1B5C77" w14:textId="77777777" w:rsidR="00DE5A66" w:rsidRDefault="00DE5A66" w:rsidP="008B657A">
            <w:pPr>
              <w:spacing w:line="288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（10分）</w:t>
            </w:r>
          </w:p>
        </w:tc>
        <w:tc>
          <w:tcPr>
            <w:tcW w:w="7777" w:type="dxa"/>
            <w:vAlign w:val="center"/>
          </w:tcPr>
          <w:p w14:paraId="17B71E85" w14:textId="77777777" w:rsidR="00DE5A66" w:rsidRDefault="00DE5A66" w:rsidP="00DE5A66">
            <w:pPr>
              <w:widowControl/>
              <w:numPr>
                <w:ilvl w:val="0"/>
                <w:numId w:val="20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表述清晰，重点突出，专业语言运用准确；</w:t>
            </w:r>
          </w:p>
          <w:p w14:paraId="671AA443" w14:textId="77777777" w:rsidR="00DE5A66" w:rsidRDefault="00DE5A66" w:rsidP="00DE5A66">
            <w:pPr>
              <w:widowControl/>
              <w:numPr>
                <w:ilvl w:val="0"/>
                <w:numId w:val="20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汇报完整、用时得当（超过15分钟每分钟减1分）；</w:t>
            </w:r>
          </w:p>
          <w:p w14:paraId="041C9747" w14:textId="77777777" w:rsidR="00DE5A66" w:rsidRDefault="00DE5A66" w:rsidP="00DE5A66">
            <w:pPr>
              <w:widowControl/>
              <w:numPr>
                <w:ilvl w:val="0"/>
                <w:numId w:val="20"/>
              </w:numPr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团队配合默契；</w:t>
            </w:r>
          </w:p>
          <w:p w14:paraId="57E438B6" w14:textId="77777777" w:rsidR="00DE5A66" w:rsidRDefault="00DE5A66" w:rsidP="00DE5A66">
            <w:pPr>
              <w:widowControl/>
              <w:numPr>
                <w:ilvl w:val="0"/>
                <w:numId w:val="20"/>
              </w:numPr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回答正确，简明扼要。</w:t>
            </w:r>
          </w:p>
        </w:tc>
      </w:tr>
    </w:tbl>
    <w:p w14:paraId="373F88A6" w14:textId="77777777" w:rsidR="00DE5A66" w:rsidRDefault="00DE5A66" w:rsidP="00DE5A66">
      <w:pPr>
        <w:widowControl/>
        <w:jc w:val="left"/>
      </w:pPr>
    </w:p>
    <w:p w14:paraId="1B6A1063" w14:textId="77777777" w:rsidR="00DE5A66" w:rsidRDefault="00DE5A66" w:rsidP="00DE5A66">
      <w:pPr>
        <w:rPr>
          <w:rFonts w:ascii="STFangsong" w:eastAsia="STFangsong" w:hAnsi="STFangsong" w:cs="STFangsong"/>
          <w:bCs/>
          <w:sz w:val="32"/>
          <w:szCs w:val="32"/>
        </w:rPr>
      </w:pPr>
      <w:r>
        <w:rPr>
          <w:rFonts w:ascii="STFangsong" w:eastAsia="STFangsong" w:hAnsi="STFangsong" w:cs="STFangsong"/>
          <w:bCs/>
          <w:sz w:val="32"/>
          <w:szCs w:val="32"/>
        </w:rPr>
        <w:br w:type="page"/>
      </w:r>
    </w:p>
    <w:p w14:paraId="4595D3E7" w14:textId="77777777" w:rsidR="007C22A2" w:rsidRPr="00DE5A66" w:rsidRDefault="007C22A2"/>
    <w:sectPr w:rsidR="007C22A2" w:rsidRPr="00DE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68AD07"/>
    <w:multiLevelType w:val="singleLevel"/>
    <w:tmpl w:val="A668AD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4CB55"/>
    <w:multiLevelType w:val="singleLevel"/>
    <w:tmpl w:val="B9A4CB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A8C7580"/>
    <w:multiLevelType w:val="singleLevel"/>
    <w:tmpl w:val="BA8C758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39F9D06"/>
    <w:multiLevelType w:val="singleLevel"/>
    <w:tmpl w:val="C39F9D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C6E3F04"/>
    <w:multiLevelType w:val="singleLevel"/>
    <w:tmpl w:val="CC6E3F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3DD1A17"/>
    <w:multiLevelType w:val="singleLevel"/>
    <w:tmpl w:val="D3DD1A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4366A14"/>
    <w:multiLevelType w:val="singleLevel"/>
    <w:tmpl w:val="E4366A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C597AC3"/>
    <w:multiLevelType w:val="singleLevel"/>
    <w:tmpl w:val="FC597A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13854C9"/>
    <w:multiLevelType w:val="singleLevel"/>
    <w:tmpl w:val="013854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15263F9A"/>
    <w:multiLevelType w:val="singleLevel"/>
    <w:tmpl w:val="15263F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99C7292"/>
    <w:multiLevelType w:val="multilevel"/>
    <w:tmpl w:val="299C7292"/>
    <w:lvl w:ilvl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8246AF9"/>
    <w:multiLevelType w:val="multilevel"/>
    <w:tmpl w:val="38246AF9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D64DF9E"/>
    <w:multiLevelType w:val="singleLevel"/>
    <w:tmpl w:val="3D64DF9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40BF0DA7"/>
    <w:multiLevelType w:val="singleLevel"/>
    <w:tmpl w:val="40BF0D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520999E7"/>
    <w:multiLevelType w:val="singleLevel"/>
    <w:tmpl w:val="520999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58D4E247"/>
    <w:multiLevelType w:val="singleLevel"/>
    <w:tmpl w:val="58D4E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5F18146E"/>
    <w:multiLevelType w:val="singleLevel"/>
    <w:tmpl w:val="5F1814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6B34FCD1"/>
    <w:multiLevelType w:val="singleLevel"/>
    <w:tmpl w:val="6B34FC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BB990D3"/>
    <w:multiLevelType w:val="singleLevel"/>
    <w:tmpl w:val="6BB990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79155E72"/>
    <w:multiLevelType w:val="multilevel"/>
    <w:tmpl w:val="79155E72"/>
    <w:lvl w:ilvl="0">
      <w:start w:val="1"/>
      <w:numFmt w:val="decimal"/>
      <w:lvlText w:val="%1）"/>
      <w:lvlJc w:val="left"/>
      <w:pPr>
        <w:ind w:left="850" w:hanging="3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5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7"/>
  </w:num>
  <w:num w:numId="13">
    <w:abstractNumId w:val="14"/>
  </w:num>
  <w:num w:numId="14">
    <w:abstractNumId w:val="3"/>
  </w:num>
  <w:num w:numId="15">
    <w:abstractNumId w:val="17"/>
  </w:num>
  <w:num w:numId="16">
    <w:abstractNumId w:val="5"/>
  </w:num>
  <w:num w:numId="17">
    <w:abstractNumId w:val="10"/>
  </w:num>
  <w:num w:numId="18">
    <w:abstractNumId w:val="1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66"/>
    <w:rsid w:val="007C22A2"/>
    <w:rsid w:val="00D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C89"/>
  <w15:chartTrackingRefBased/>
  <w15:docId w15:val="{CA6F26DD-3FDE-4D6A-8823-DDD9925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DE5A66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DE5A66"/>
    <w:rPr>
      <w:sz w:val="16"/>
      <w:szCs w:val="16"/>
    </w:rPr>
  </w:style>
  <w:style w:type="paragraph" w:customStyle="1" w:styleId="11">
    <w:name w:val="列出段落11"/>
    <w:basedOn w:val="a"/>
    <w:qFormat/>
    <w:rsid w:val="00DE5A66"/>
    <w:pPr>
      <w:ind w:firstLineChars="200" w:firstLine="420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DE5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2020-04-20T08:24:00Z</dcterms:created>
  <dcterms:modified xsi:type="dcterms:W3CDTF">2020-04-20T08:24:00Z</dcterms:modified>
</cp:coreProperties>
</file>