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7439" w14:textId="77777777" w:rsidR="00BA5196" w:rsidRDefault="00BA5196" w:rsidP="00BA5196">
      <w:pPr>
        <w:overflowPunct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14:paraId="50727F41" w14:textId="77777777" w:rsidR="00BA5196" w:rsidRDefault="00BA5196" w:rsidP="00BA5196">
      <w:pPr>
        <w:overflowPunct w:val="0"/>
        <w:spacing w:line="640" w:lineRule="exact"/>
        <w:ind w:left="-141"/>
        <w:jc w:val="center"/>
        <w:rPr>
          <w:rFonts w:cs="仿宋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第九届全国品牌故事大赛分赛区承办规则</w:t>
      </w:r>
    </w:p>
    <w:p w14:paraId="5388C491" w14:textId="77777777" w:rsidR="00BA5196" w:rsidRDefault="00BA5196" w:rsidP="00BA5196">
      <w:pPr>
        <w:overflowPunct w:val="0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0E9D45B" w14:textId="77777777" w:rsidR="00BA5196" w:rsidRDefault="00BA5196" w:rsidP="00BA5196">
      <w:pPr>
        <w:overflowPunct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为了体现全国品牌故事大赛的权威性、公正性，确保大赛在全国范围内顺利进行，根据指导单位的要求，主办方制定本规则。</w:t>
      </w:r>
    </w:p>
    <w:p w14:paraId="65846D31" w14:textId="77777777" w:rsidR="00BA5196" w:rsidRDefault="00BA5196" w:rsidP="00BA5196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0" w:name="_Toc16408"/>
      <w:bookmarkEnd w:id="0"/>
      <w:r>
        <w:rPr>
          <w:rFonts w:ascii="黑体" w:eastAsia="黑体" w:hAnsi="黑体" w:hint="eastAsia"/>
          <w:sz w:val="32"/>
          <w:szCs w:val="32"/>
        </w:rPr>
        <w:t>一、赛区品牌形象要求</w:t>
      </w:r>
    </w:p>
    <w:p w14:paraId="245DCB3E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（一）比赛名称统一为“第九届全国品牌故事大赛XX分赛区（场）”，其中XX分赛区（场）以比赛举办城市（行业）名称命名。</w:t>
      </w:r>
    </w:p>
    <w:p w14:paraId="3D4AC637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（二）分赛区背板、Logo要按照主办方提供的模板制作，不得擅自更改。</w:t>
      </w:r>
    </w:p>
    <w:p w14:paraId="78A30AC3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（三）指导单位、承办单位按照主办方提供的单位名称宣传。</w:t>
      </w:r>
    </w:p>
    <w:p w14:paraId="21E0D26D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（四）依据《全国品牌故事大赛活动管理办法》相关规定，承办单位违反主办方要求的，取消申办资格，三年之内不得再次申请。</w:t>
      </w:r>
    </w:p>
    <w:p w14:paraId="48F5758A" w14:textId="77777777" w:rsidR="00BA5196" w:rsidRDefault="00BA5196" w:rsidP="00BA5196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1" w:name="_Toc3641"/>
      <w:bookmarkEnd w:id="1"/>
      <w:r>
        <w:rPr>
          <w:rFonts w:ascii="黑体" w:eastAsia="黑体" w:hAnsi="黑体" w:hint="eastAsia"/>
          <w:sz w:val="32"/>
          <w:szCs w:val="32"/>
        </w:rPr>
        <w:t>二、组织规模的要求</w:t>
      </w:r>
    </w:p>
    <w:p w14:paraId="0BAB1616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分赛区承办单位要在各自赛区至少征集10家以上不同参赛企业，方准许举办比赛；在同一个分赛区、同一种类型的比赛中，同一家企业的参赛作品不得超过2个。</w:t>
      </w:r>
    </w:p>
    <w:p w14:paraId="3D7B137F" w14:textId="77777777" w:rsidR="00BA5196" w:rsidRDefault="00BA5196" w:rsidP="00BA5196">
      <w:pPr>
        <w:pStyle w:val="2"/>
      </w:pPr>
    </w:p>
    <w:p w14:paraId="35A7D03F" w14:textId="77777777" w:rsidR="00BA5196" w:rsidRDefault="00BA5196" w:rsidP="00BA5196">
      <w:pPr>
        <w:pStyle w:val="2"/>
      </w:pPr>
    </w:p>
    <w:p w14:paraId="01ECC3F4" w14:textId="77777777" w:rsidR="00BA5196" w:rsidRDefault="00BA5196" w:rsidP="00BA5196">
      <w:pPr>
        <w:overflowPunct w:val="0"/>
        <w:spacing w:line="66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三、比赛形式要求</w:t>
      </w:r>
    </w:p>
    <w:p w14:paraId="73260A8E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受疫情影响，分赛区在承办过程中，可在遵守承办规则和评分细则的情况下，根据本地实际情况，从以下三种比赛方式中自行选择，组织赛前培训、比赛，保证比赛公平公正顺利完成。</w:t>
      </w:r>
    </w:p>
    <w:p w14:paraId="156FDC28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（一）线下比赛方式</w:t>
      </w:r>
    </w:p>
    <w:p w14:paraId="7F5DAA97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pacing w:val="6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</w:t>
      </w:r>
      <w:r>
        <w:rPr>
          <w:rFonts w:ascii="仿宋_GB2312" w:eastAsia="仿宋_GB2312" w:hAnsi="仿宋" w:hint="eastAsia"/>
          <w:spacing w:val="6"/>
          <w:sz w:val="32"/>
          <w:szCs w:val="32"/>
        </w:rPr>
        <w:t>办单位组织评审专家团队、参赛选手进行现场比赛及评审。</w:t>
      </w:r>
    </w:p>
    <w:p w14:paraId="47666EAC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（二）线上比赛方式</w:t>
      </w:r>
    </w:p>
    <w:p w14:paraId="3FB0943A" w14:textId="77777777" w:rsidR="00BA5196" w:rsidRDefault="00BA5196" w:rsidP="00BA5196">
      <w:pPr>
        <w:overflowPunct w:val="0"/>
        <w:spacing w:line="6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征文、微电影、短视频比赛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74334371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承办单位组织评审专家团队进行线上集中评审。</w:t>
      </w:r>
    </w:p>
    <w:p w14:paraId="6DAF461A" w14:textId="77777777" w:rsidR="00BA5196" w:rsidRDefault="00BA5196" w:rsidP="00BA5196">
      <w:pPr>
        <w:overflowPunct w:val="0"/>
        <w:spacing w:line="6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演讲比赛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78213D9E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方案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：演讲参赛选手按照比赛要求在规定时间内提供演讲视频及其他资料，承办单位组织评审团专家团队进行线上评审。</w:t>
      </w:r>
    </w:p>
    <w:p w14:paraId="2E45BF13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方案二：承办单位组织评审专家团队、演讲比赛参赛选手在规定时间进行线上比赛（可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选择腾讯会议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等软件）。承办单位按照规定流程组织选手逐一进行演讲，每位选手演讲完毕，由专家通过线上会话进行现场打分。</w:t>
      </w:r>
    </w:p>
    <w:p w14:paraId="44C00C4D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（三）线上线下结合比赛方式</w:t>
      </w:r>
    </w:p>
    <w:p w14:paraId="16A4BBFE" w14:textId="77777777" w:rsidR="00BA5196" w:rsidRDefault="00BA5196" w:rsidP="00BA5196">
      <w:pPr>
        <w:overflowPunct w:val="0"/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征文、微电影、短视频比赛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48CCC6D4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承办单位组织评审专家团队进行线上集中评审。</w:t>
      </w:r>
    </w:p>
    <w:p w14:paraId="72F49EC2" w14:textId="77777777" w:rsidR="00BA5196" w:rsidRDefault="00BA5196" w:rsidP="00BA5196">
      <w:pPr>
        <w:overflowPunct w:val="0"/>
        <w:spacing w:line="6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演讲比赛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2D7B8053" w14:textId="77777777" w:rsidR="00BA5196" w:rsidRDefault="00BA5196" w:rsidP="00BA5196">
      <w:pPr>
        <w:widowControl/>
        <w:overflowPunct w:val="0"/>
        <w:spacing w:line="60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承办单位在做好检测防护措施的前提下，仅组织参赛选手、专家评审团队进行现场比赛及评审。</w:t>
      </w:r>
      <w:bookmarkStart w:id="2" w:name="_Toc29583"/>
      <w:bookmarkEnd w:id="2"/>
    </w:p>
    <w:p w14:paraId="75F6AFC3" w14:textId="77777777" w:rsidR="00BA5196" w:rsidRDefault="00BA5196" w:rsidP="00BA5196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四、评审要求</w:t>
      </w:r>
    </w:p>
    <w:p w14:paraId="13C1D436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（一）分赛区要本着公正、公平、公开的原则组织比赛，不得出现暗箱操作、内定选手名次等违规行为。演讲比赛，每位选手演讲完要有现场亮分的环节。</w:t>
      </w:r>
    </w:p>
    <w:p w14:paraId="0DF6E593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（二）评审标准要按照主办方给定的标准实施，做到全国各分赛区的评价尺度一致。</w:t>
      </w:r>
    </w:p>
    <w:p w14:paraId="53D1F698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（三）每个分赛区自行组织专家评审，评委人数为奇数，不得少于5人，其中一人由大赛组委会推荐，其他评委可以由政府、企业、高校和媒体等组织单位的资深专家担任。</w:t>
      </w:r>
    </w:p>
    <w:p w14:paraId="38EDF5EB" w14:textId="77777777" w:rsidR="00BA5196" w:rsidRDefault="00BA5196" w:rsidP="00BA5196">
      <w:pPr>
        <w:pStyle w:val="1"/>
        <w:overflowPunct w:val="0"/>
        <w:spacing w:line="600" w:lineRule="exact"/>
        <w:ind w:firstLine="640"/>
        <w:outlineLvl w:val="1"/>
        <w:rPr>
          <w:rFonts w:ascii="黑体" w:eastAsia="黑体" w:hAnsi="黑体"/>
          <w:sz w:val="32"/>
          <w:szCs w:val="32"/>
        </w:rPr>
      </w:pPr>
      <w:bookmarkStart w:id="3" w:name="_Toc21457"/>
      <w:bookmarkEnd w:id="3"/>
      <w:r>
        <w:rPr>
          <w:rFonts w:ascii="黑体" w:eastAsia="黑体" w:hAnsi="黑体" w:hint="eastAsia"/>
          <w:sz w:val="32"/>
          <w:szCs w:val="32"/>
        </w:rPr>
        <w:t>五、相关费用及商务活动</w:t>
      </w:r>
    </w:p>
    <w:p w14:paraId="1C0003E7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承办单位可招募协办单位，但是不允许区域冠名。</w:t>
      </w:r>
    </w:p>
    <w:p w14:paraId="47A26BFD" w14:textId="77777777" w:rsidR="00BA5196" w:rsidRDefault="00BA5196" w:rsidP="00BA5196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4" w:name="_Toc17388"/>
      <w:bookmarkEnd w:id="4"/>
      <w:r>
        <w:rPr>
          <w:rFonts w:ascii="黑体" w:eastAsia="黑体" w:hAnsi="黑体" w:hint="eastAsia"/>
          <w:sz w:val="32"/>
          <w:szCs w:val="32"/>
        </w:rPr>
        <w:t>六、宣传要求</w:t>
      </w:r>
    </w:p>
    <w:p w14:paraId="3D15B628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分赛区承办单位负责动员当地媒体对比赛活动进行宣传，既要进行分赛区的宣传，还要兼顾品牌故事大赛在全国的整体宣传。宣传要遵守主办方统一的形象要求，包括Logo、组织机构名称等。</w:t>
      </w:r>
      <w:bookmarkStart w:id="5" w:name="_Toc15334"/>
      <w:bookmarkEnd w:id="5"/>
    </w:p>
    <w:p w14:paraId="04F9EFEE" w14:textId="77777777" w:rsidR="00BA5196" w:rsidRDefault="00BA5196" w:rsidP="00BA5196">
      <w:pPr>
        <w:pStyle w:val="2"/>
      </w:pPr>
    </w:p>
    <w:p w14:paraId="0376374F" w14:textId="77777777" w:rsidR="00BA5196" w:rsidRDefault="00BA5196" w:rsidP="00BA5196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七、奖项设置</w:t>
      </w:r>
    </w:p>
    <w:p w14:paraId="69348DDD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分赛区除了评出一、二、三等奖之外，承办单位可设立单项奖，名称不限。</w:t>
      </w:r>
    </w:p>
    <w:p w14:paraId="20335205" w14:textId="77777777" w:rsidR="00BA5196" w:rsidRDefault="00BA5196" w:rsidP="00BA5196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6" w:name="_Toc19017"/>
      <w:bookmarkEnd w:id="6"/>
      <w:r>
        <w:rPr>
          <w:rFonts w:ascii="黑体" w:eastAsia="黑体" w:hAnsi="黑体" w:hint="eastAsia"/>
          <w:sz w:val="32"/>
          <w:szCs w:val="32"/>
        </w:rPr>
        <w:t>八、时间要求</w:t>
      </w:r>
    </w:p>
    <w:p w14:paraId="6BDE5185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各分赛区比赛需在主办方规定时限之前全部结束，以保证全国总决赛的顺利进行。</w:t>
      </w:r>
    </w:p>
    <w:p w14:paraId="4AEA5500" w14:textId="77777777" w:rsidR="00BA5196" w:rsidRDefault="00BA5196" w:rsidP="00BA5196">
      <w:pPr>
        <w:overflowPunct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九、提交材料</w:t>
      </w:r>
    </w:p>
    <w:p w14:paraId="1ACBBA3E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分赛区承办单位需向主办方提交比赛的文件和资料，具体包括：</w:t>
      </w:r>
    </w:p>
    <w:p w14:paraId="14B49CD1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（一）筹备比赛的公文原件；</w:t>
      </w:r>
    </w:p>
    <w:p w14:paraId="6FF0AB8E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（二）比赛现场照片、视频等资料；</w:t>
      </w:r>
    </w:p>
    <w:p w14:paraId="7EF2582C" w14:textId="77777777" w:rsidR="00BA5196" w:rsidRDefault="00BA5196" w:rsidP="00BA5196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（三）赛事宣传新闻稿。</w:t>
      </w:r>
    </w:p>
    <w:p w14:paraId="75F4B9D8" w14:textId="77777777" w:rsidR="00DB143A" w:rsidRPr="00BA5196" w:rsidRDefault="00DB143A"/>
    <w:sectPr w:rsidR="00DB143A" w:rsidRPr="00BA5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96"/>
    <w:rsid w:val="00BA5196"/>
    <w:rsid w:val="00D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4BED"/>
  <w15:chartTrackingRefBased/>
  <w15:docId w15:val="{1B469CEF-24DD-410D-B680-1B1CA9C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A51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A519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A5196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BA5196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BA5196"/>
    <w:rPr>
      <w:rFonts w:ascii="仿宋_GB2312" w:eastAsia="等线" w:hAnsi="仿宋_GB2312" w:cs="Times New Roman"/>
    </w:rPr>
  </w:style>
  <w:style w:type="paragraph" w:customStyle="1" w:styleId="1">
    <w:name w:val="列出段落1"/>
    <w:basedOn w:val="a"/>
    <w:qFormat/>
    <w:rsid w:val="00BA51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2021-03-02T08:32:00Z</dcterms:created>
  <dcterms:modified xsi:type="dcterms:W3CDTF">2021-03-02T08:33:00Z</dcterms:modified>
</cp:coreProperties>
</file>