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仿宋_GB2312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仿宋_GB2312"/>
          <w:sz w:val="36"/>
          <w:szCs w:val="36"/>
        </w:rPr>
        <w:t>第七届全球华人品质峰会论文格式</w:t>
      </w:r>
      <w:bookmarkEnd w:id="0"/>
    </w:p>
    <w:p>
      <w:pPr>
        <w:pStyle w:val="5"/>
        <w:rPr>
          <w:rFonts w:ascii="Arial" w:hAnsi="Arial" w:eastAsiaTheme="minorEastAsia"/>
        </w:rPr>
      </w:pPr>
    </w:p>
    <w:p>
      <w:pPr>
        <w:jc w:val="center"/>
        <w:rPr>
          <w:rFonts w:ascii="楷体_GB2312" w:eastAsia="楷体_GB2312" w:hAnsiTheme="minorHAnsi" w:cstheme="minorBidi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DFKai-SB"/>
          <w:b/>
          <w:bCs/>
          <w:sz w:val="32"/>
          <w:szCs w:val="32"/>
        </w:rPr>
      </w:pPr>
      <w:r>
        <w:rPr>
          <w:rFonts w:hint="eastAsia" w:ascii="Times New Roman" w:hAnsi="Times New Roman" w:eastAsia="DFKai-SB"/>
          <w:b/>
          <w:bCs/>
          <w:sz w:val="32"/>
          <w:szCs w:val="32"/>
        </w:rPr>
        <w:t>题目</w:t>
      </w:r>
    </w:p>
    <w:p>
      <w:pPr>
        <w:snapToGrid w:val="0"/>
        <w:spacing w:line="360" w:lineRule="auto"/>
        <w:jc w:val="center"/>
        <w:rPr>
          <w:rFonts w:ascii="Times New Roman" w:hAnsi="Times New Roman" w:eastAsia="DFKai-SB"/>
          <w:sz w:val="24"/>
          <w:szCs w:val="24"/>
        </w:rPr>
      </w:pPr>
      <w:r>
        <w:rPr>
          <w:rFonts w:hint="eastAsia" w:ascii="Times New Roman" w:hAnsi="Times New Roman" w:eastAsia="DFKai-SB"/>
          <w:sz w:val="24"/>
          <w:szCs w:val="24"/>
        </w:rPr>
        <w:t xml:space="preserve">作者 </w:t>
      </w:r>
    </w:p>
    <w:p>
      <w:pPr>
        <w:snapToGrid w:val="0"/>
        <w:spacing w:line="360" w:lineRule="auto"/>
        <w:jc w:val="center"/>
        <w:rPr>
          <w:rFonts w:ascii="Times New Roman" w:hAnsi="Times New Roman" w:eastAsia="DFKai-SB"/>
          <w:sz w:val="24"/>
          <w:szCs w:val="24"/>
        </w:rPr>
      </w:pPr>
      <w:r>
        <w:rPr>
          <w:rFonts w:hint="eastAsia" w:ascii="Times New Roman" w:hAnsi="Times New Roman" w:eastAsia="DFKai-SB"/>
          <w:sz w:val="24"/>
          <w:szCs w:val="24"/>
        </w:rPr>
        <w:t>单位、职称及联系方式</w:t>
      </w:r>
    </w:p>
    <w:p>
      <w:pPr>
        <w:snapToGrid w:val="0"/>
        <w:spacing w:line="360" w:lineRule="auto"/>
        <w:jc w:val="center"/>
        <w:rPr>
          <w:rFonts w:ascii="Times New Roman" w:hAnsi="Times New Roman" w:eastAsia="DFKai-SB"/>
          <w:szCs w:val="24"/>
        </w:rPr>
      </w:pPr>
    </w:p>
    <w:p>
      <w:pPr>
        <w:ind w:firstLine="489" w:firstLineChars="204"/>
        <w:rPr>
          <w:rFonts w:ascii="Times New Roman" w:hAnsi="Times New Roman" w:eastAsia="DFKai-SB"/>
          <w:sz w:val="24"/>
          <w:szCs w:val="24"/>
        </w:rPr>
      </w:pPr>
      <w:r>
        <w:rPr>
          <w:rFonts w:hint="eastAsia" w:ascii="Times New Roman" w:hAnsi="Times New Roman" w:eastAsia="DFKai-SB"/>
          <w:sz w:val="24"/>
          <w:szCs w:val="24"/>
        </w:rPr>
        <w:t>页边距为上边距</w:t>
      </w:r>
      <w:r>
        <w:rPr>
          <w:rFonts w:ascii="Times New Roman" w:hAnsi="Times New Roman" w:eastAsia="DFKai-SB"/>
          <w:sz w:val="24"/>
          <w:szCs w:val="24"/>
        </w:rPr>
        <w:t>3</w:t>
      </w:r>
      <w:r>
        <w:rPr>
          <w:rFonts w:hint="eastAsia" w:ascii="Times New Roman" w:hAnsi="Times New Roman" w:eastAsia="DFKai-SB"/>
          <w:sz w:val="24"/>
          <w:szCs w:val="24"/>
        </w:rPr>
        <w:t>厘米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="Times New Roman" w:hAnsi="Times New Roman" w:eastAsia="DFKai-SB"/>
          <w:sz w:val="24"/>
          <w:szCs w:val="24"/>
        </w:rPr>
        <w:t>下边距及左右边距2厘米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ascii="Times New Roman" w:hAnsi="Times New Roman" w:eastAsia="DFKai-SB"/>
          <w:sz w:val="24"/>
          <w:szCs w:val="24"/>
        </w:rPr>
        <w:t>1.5</w:t>
      </w:r>
      <w:r>
        <w:rPr>
          <w:rFonts w:hint="eastAsia" w:ascii="Times New Roman" w:hAnsi="Times New Roman" w:eastAsia="DFKai-SB"/>
          <w:sz w:val="24"/>
          <w:szCs w:val="24"/>
        </w:rPr>
        <w:t>倍行距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="Times New Roman" w:hAnsi="Times New Roman" w:eastAsia="DFKai-SB"/>
          <w:sz w:val="24"/>
          <w:szCs w:val="24"/>
        </w:rPr>
        <w:t>题目格式为中文标楷体/英文</w:t>
      </w:r>
      <w:r>
        <w:rPr>
          <w:rFonts w:ascii="Times New Roman" w:hAnsi="Times New Roman" w:eastAsia="DFKai-SB"/>
          <w:sz w:val="24"/>
          <w:szCs w:val="24"/>
        </w:rPr>
        <w:t>Times New Roman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ascii="Times New Roman" w:hAnsi="Times New Roman" w:eastAsia="DFKai-SB"/>
          <w:sz w:val="24"/>
          <w:szCs w:val="24"/>
        </w:rPr>
        <w:t>16</w:t>
      </w:r>
      <w:r>
        <w:rPr>
          <w:rFonts w:hint="eastAsia" w:ascii="Times New Roman" w:hAnsi="Times New Roman" w:eastAsia="DFKai-SB"/>
          <w:sz w:val="24"/>
          <w:szCs w:val="24"/>
        </w:rPr>
        <w:t>号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="Times New Roman" w:hAnsi="Times New Roman" w:eastAsia="DFKai-SB"/>
          <w:sz w:val="24"/>
          <w:szCs w:val="24"/>
        </w:rPr>
        <w:t>粗体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="Times New Roman" w:hAnsi="Times New Roman" w:eastAsia="DFKai-SB"/>
          <w:sz w:val="24"/>
          <w:szCs w:val="24"/>
        </w:rPr>
        <w:t>居中</w:t>
      </w:r>
      <w:r>
        <w:rPr>
          <w:rFonts w:hint="eastAsia" w:asciiTheme="minorEastAsia" w:hAnsiTheme="minorEastAsia" w:eastAsiaTheme="minorEastAsia"/>
          <w:sz w:val="24"/>
          <w:szCs w:val="24"/>
        </w:rPr>
        <w:t>；</w:t>
      </w:r>
      <w:r>
        <w:rPr>
          <w:rFonts w:hint="eastAsia" w:ascii="Times New Roman" w:hAnsi="Times New Roman" w:eastAsia="DFKai-SB"/>
          <w:sz w:val="24"/>
          <w:szCs w:val="24"/>
        </w:rPr>
        <w:t>作者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="Times New Roman" w:hAnsi="Times New Roman" w:eastAsia="DFKai-SB"/>
          <w:sz w:val="24"/>
          <w:szCs w:val="24"/>
        </w:rPr>
        <w:t>单位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="Times New Roman" w:hAnsi="Times New Roman" w:eastAsia="DFKai-SB"/>
          <w:sz w:val="24"/>
          <w:szCs w:val="24"/>
        </w:rPr>
        <w:t>职称及联系方式为中文标楷体</w:t>
      </w:r>
      <w:r>
        <w:rPr>
          <w:rFonts w:ascii="Times New Roman" w:hAnsi="Times New Roman" w:eastAsia="DFKai-SB"/>
          <w:sz w:val="24"/>
          <w:szCs w:val="24"/>
        </w:rPr>
        <w:t>/</w:t>
      </w:r>
      <w:r>
        <w:rPr>
          <w:rFonts w:hint="eastAsia" w:ascii="Times New Roman" w:hAnsi="Times New Roman" w:eastAsia="DFKai-SB"/>
          <w:sz w:val="24"/>
          <w:szCs w:val="24"/>
        </w:rPr>
        <w:t>英文</w:t>
      </w:r>
      <w:r>
        <w:rPr>
          <w:rFonts w:ascii="Times New Roman" w:hAnsi="Times New Roman" w:eastAsia="DFKai-SB"/>
          <w:sz w:val="24"/>
          <w:szCs w:val="24"/>
        </w:rPr>
        <w:t>Times New Roman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ascii="Times New Roman" w:hAnsi="Times New Roman" w:eastAsia="DFKai-SB"/>
          <w:sz w:val="24"/>
          <w:szCs w:val="24"/>
        </w:rPr>
        <w:t>12</w:t>
      </w:r>
      <w:r>
        <w:rPr>
          <w:rFonts w:hint="eastAsia" w:ascii="Times New Roman" w:hAnsi="Times New Roman" w:eastAsia="DFKai-SB"/>
          <w:sz w:val="24"/>
          <w:szCs w:val="24"/>
        </w:rPr>
        <w:t>号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="Times New Roman" w:hAnsi="Times New Roman" w:eastAsia="DFKai-SB"/>
          <w:sz w:val="24"/>
          <w:szCs w:val="24"/>
        </w:rPr>
        <w:t>居中</w:t>
      </w:r>
      <w:r>
        <w:rPr>
          <w:rFonts w:hint="eastAsia" w:asciiTheme="minorEastAsia" w:hAnsiTheme="minorEastAsia" w:eastAsiaTheme="minorEastAsia"/>
          <w:sz w:val="24"/>
          <w:szCs w:val="24"/>
        </w:rPr>
        <w:t>；</w:t>
      </w:r>
      <w:r>
        <w:rPr>
          <w:rFonts w:hint="eastAsia" w:ascii="Times New Roman" w:hAnsi="Times New Roman" w:eastAsia="DFKai-SB"/>
          <w:sz w:val="24"/>
          <w:szCs w:val="24"/>
        </w:rPr>
        <w:t>正文格式为中文标楷体</w:t>
      </w:r>
      <w:r>
        <w:rPr>
          <w:rFonts w:ascii="Times New Roman" w:hAnsi="Times New Roman" w:eastAsia="DFKai-SB"/>
          <w:sz w:val="24"/>
          <w:szCs w:val="24"/>
        </w:rPr>
        <w:t>/</w:t>
      </w:r>
      <w:r>
        <w:rPr>
          <w:rFonts w:hint="eastAsia" w:ascii="Times New Roman" w:hAnsi="Times New Roman" w:eastAsia="DFKai-SB"/>
          <w:sz w:val="24"/>
          <w:szCs w:val="24"/>
        </w:rPr>
        <w:t>英文</w:t>
      </w:r>
      <w:r>
        <w:rPr>
          <w:rFonts w:ascii="Times New Roman" w:hAnsi="Times New Roman" w:eastAsia="DFKai-SB"/>
          <w:sz w:val="24"/>
          <w:szCs w:val="24"/>
        </w:rPr>
        <w:t>Times New Roman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ascii="Times New Roman" w:hAnsi="Times New Roman" w:eastAsia="DFKai-SB"/>
          <w:sz w:val="24"/>
          <w:szCs w:val="24"/>
        </w:rPr>
        <w:t>12</w:t>
      </w:r>
      <w:r>
        <w:rPr>
          <w:rFonts w:hint="eastAsia" w:ascii="Times New Roman" w:hAnsi="Times New Roman" w:eastAsia="DFKai-SB"/>
          <w:sz w:val="24"/>
          <w:szCs w:val="24"/>
        </w:rPr>
        <w:t>号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="Times New Roman" w:hAnsi="Times New Roman" w:eastAsia="DFKai-SB"/>
          <w:sz w:val="24"/>
          <w:szCs w:val="24"/>
        </w:rPr>
        <w:t>左右对齐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="Times New Roman" w:hAnsi="Times New Roman" w:eastAsia="DFKai-SB"/>
          <w:sz w:val="24"/>
          <w:szCs w:val="24"/>
        </w:rPr>
        <w:t>单倍行距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  <w:r>
        <w:rPr>
          <w:rFonts w:hint="eastAsia" w:ascii="Times New Roman" w:hAnsi="Times New Roman" w:eastAsia="DFKai-SB"/>
          <w:sz w:val="24"/>
          <w:szCs w:val="24"/>
        </w:rPr>
        <w:t>论文字数以</w:t>
      </w:r>
      <w:r>
        <w:rPr>
          <w:rFonts w:ascii="Times New Roman" w:hAnsi="Times New Roman" w:eastAsia="DFKai-SB"/>
          <w:sz w:val="24"/>
          <w:szCs w:val="24"/>
        </w:rPr>
        <w:t>5,000</w:t>
      </w:r>
      <w:r>
        <w:rPr>
          <w:rFonts w:hint="eastAsia" w:ascii="Times New Roman" w:hAnsi="Times New Roman" w:eastAsia="DFKai-SB"/>
          <w:sz w:val="24"/>
          <w:szCs w:val="24"/>
        </w:rPr>
        <w:t>字为限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="Times New Roman" w:hAnsi="Times New Roman" w:eastAsia="DFKai-SB"/>
          <w:sz w:val="24"/>
          <w:szCs w:val="24"/>
        </w:rPr>
        <w:t>投稿请注明投稿主题如下</w:t>
      </w:r>
      <w:r>
        <w:rPr>
          <w:rFonts w:ascii="Times New Roman" w:hAnsi="Times New Roman" w:eastAsia="DFKai-SB"/>
          <w:sz w:val="24"/>
          <w:szCs w:val="24"/>
        </w:rPr>
        <w:t>(</w:t>
      </w:r>
      <w:r>
        <w:rPr>
          <w:rFonts w:hint="eastAsia" w:ascii="Times New Roman" w:hAnsi="Times New Roman" w:eastAsia="DFKai-SB"/>
          <w:sz w:val="24"/>
          <w:szCs w:val="24"/>
        </w:rPr>
        <w:t>择一</w:t>
      </w:r>
      <w:r>
        <w:rPr>
          <w:rFonts w:ascii="Times New Roman" w:hAnsi="Times New Roman" w:eastAsia="DFKai-SB"/>
          <w:sz w:val="24"/>
          <w:szCs w:val="24"/>
        </w:rPr>
        <w:t>)</w:t>
      </w:r>
      <w:r>
        <w:rPr>
          <w:rFonts w:hint="eastAsia" w:asciiTheme="minorEastAsia" w:hAnsiTheme="minorEastAsia" w:eastAsiaTheme="minorEastAsia"/>
          <w:sz w:val="24"/>
          <w:szCs w:val="24"/>
        </w:rPr>
        <w:t>：</w:t>
      </w:r>
    </w:p>
    <w:p>
      <w:pPr>
        <w:ind w:firstLine="428" w:firstLineChars="204"/>
        <w:rPr>
          <w:rFonts w:ascii="Times New Roman" w:hAnsi="Times New Roman" w:eastAsiaTheme="minorEastAsia"/>
        </w:rPr>
      </w:pPr>
    </w:p>
    <w:p>
      <w:pPr>
        <w:pStyle w:val="6"/>
        <w:numPr>
          <w:ilvl w:val="0"/>
          <w:numId w:val="1"/>
        </w:numPr>
        <w:ind w:left="840" w:leftChars="0"/>
        <w:rPr>
          <w:rFonts w:ascii="Times New Roman" w:hAnsi="Times New Roman" w:eastAsia="DFKai-SB" w:cs="Times New Roman"/>
          <w:szCs w:val="24"/>
          <w:lang w:eastAsia="zh-CN"/>
        </w:rPr>
      </w:pPr>
      <w:r>
        <w:rPr>
          <w:rFonts w:hint="eastAsia" w:ascii="Times New Roman" w:hAnsi="Times New Roman" w:eastAsia="DFKai-SB" w:cs="Times New Roman"/>
          <w:szCs w:val="24"/>
          <w:lang w:eastAsia="zh-CN"/>
        </w:rPr>
        <w:t>智能制造及先进设计</w:t>
      </w:r>
    </w:p>
    <w:p>
      <w:pPr>
        <w:pStyle w:val="6"/>
        <w:numPr>
          <w:ilvl w:val="0"/>
          <w:numId w:val="1"/>
        </w:numPr>
        <w:ind w:left="840" w:leftChars="0"/>
        <w:rPr>
          <w:rFonts w:ascii="Times New Roman" w:hAnsi="Times New Roman" w:eastAsia="DFKai-SB" w:cs="Times New Roman"/>
          <w:szCs w:val="24"/>
          <w:lang w:eastAsia="zh-CN"/>
        </w:rPr>
      </w:pPr>
      <w:r>
        <w:rPr>
          <w:rFonts w:hint="eastAsia" w:ascii="Times New Roman" w:hAnsi="Times New Roman" w:eastAsia="DFKai-SB" w:cs="Times New Roman"/>
          <w:szCs w:val="24"/>
          <w:lang w:eastAsia="zh-CN"/>
        </w:rPr>
        <w:t>抗疫管理模式的品质与创新</w:t>
      </w:r>
    </w:p>
    <w:p>
      <w:pPr>
        <w:pStyle w:val="6"/>
        <w:numPr>
          <w:ilvl w:val="0"/>
          <w:numId w:val="1"/>
        </w:numPr>
        <w:ind w:left="840" w:leftChars="0"/>
        <w:rPr>
          <w:rFonts w:ascii="Times New Roman" w:hAnsi="Times New Roman" w:eastAsia="DFKai-SB" w:cs="Times New Roman"/>
          <w:szCs w:val="24"/>
          <w:lang w:eastAsia="zh-CN"/>
        </w:rPr>
      </w:pPr>
      <w:r>
        <w:rPr>
          <w:rFonts w:ascii="Times New Roman" w:hAnsi="Times New Roman" w:eastAsia="DFKai-SB" w:cs="Times New Roman"/>
          <w:szCs w:val="24"/>
          <w:lang w:eastAsia="zh-CN"/>
        </w:rPr>
        <w:t>ESG</w:t>
      </w:r>
      <w:r>
        <w:rPr>
          <w:rFonts w:hint="eastAsia" w:ascii="Times New Roman" w:hAnsi="Times New Roman" w:eastAsia="DFKai-SB" w:cs="Times New Roman"/>
          <w:szCs w:val="24"/>
          <w:lang w:eastAsia="zh-CN"/>
        </w:rPr>
        <w:t>与华人特色的品质管理</w:t>
      </w:r>
    </w:p>
    <w:p>
      <w:pPr>
        <w:pStyle w:val="6"/>
        <w:numPr>
          <w:ilvl w:val="0"/>
          <w:numId w:val="1"/>
        </w:numPr>
        <w:ind w:left="840" w:leftChars="0"/>
        <w:rPr>
          <w:rFonts w:ascii="Times New Roman" w:hAnsi="Times New Roman" w:eastAsia="DFKai-SB" w:cs="Times New Roman"/>
          <w:szCs w:val="24"/>
          <w:lang w:eastAsia="zh-CN"/>
        </w:rPr>
      </w:pPr>
      <w:r>
        <w:rPr>
          <w:rFonts w:hint="eastAsia" w:ascii="Times New Roman" w:hAnsi="Times New Roman" w:eastAsia="DFKai-SB" w:cs="Times New Roman"/>
          <w:szCs w:val="24"/>
          <w:lang w:eastAsia="zh-CN"/>
        </w:rPr>
        <w:t>品质管理模式与创新</w:t>
      </w:r>
    </w:p>
    <w:p>
      <w:pPr>
        <w:pStyle w:val="6"/>
        <w:numPr>
          <w:ilvl w:val="0"/>
          <w:numId w:val="1"/>
        </w:numPr>
        <w:ind w:left="840" w:leftChars="0"/>
        <w:rPr>
          <w:rFonts w:ascii="Times New Roman" w:hAnsi="Times New Roman" w:eastAsia="DFKai-SB" w:cs="Times New Roman"/>
          <w:szCs w:val="24"/>
          <w:lang w:eastAsia="zh-CN"/>
        </w:rPr>
      </w:pPr>
      <w:r>
        <w:rPr>
          <w:rFonts w:hint="eastAsia" w:ascii="Times New Roman" w:hAnsi="Times New Roman" w:eastAsia="DFKai-SB" w:cs="Times New Roman"/>
          <w:szCs w:val="24"/>
          <w:lang w:eastAsia="zh-CN"/>
        </w:rPr>
        <w:t>其他品质管理及优质服务议题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B76C23"/>
    <w:multiLevelType w:val="multilevel"/>
    <w:tmpl w:val="35B76C23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MzdkYTY4YzJkMDU1OWE5MmIzYTFlOGZmYWQ5MDgifQ=="/>
  </w:docVars>
  <w:rsids>
    <w:rsidRoot w:val="394959BE"/>
    <w:rsid w:val="394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6">
    <w:name w:val="List Paragraph"/>
    <w:basedOn w:val="1"/>
    <w:qFormat/>
    <w:uiPriority w:val="34"/>
    <w:pPr>
      <w:ind w:left="480" w:leftChars="200"/>
      <w:jc w:val="left"/>
    </w:pPr>
    <w:rPr>
      <w:rFonts w:asciiTheme="minorHAnsi" w:hAnsiTheme="minorHAnsi" w:eastAsiaTheme="minorEastAsia" w:cstheme="minorBidi"/>
      <w:sz w:val="24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2022-05-07T06:14:00Z</dcterms:created>
  <dc:creator>光子</dc:creator>
  <cp:lastModifiedBy>光子</cp:lastModifiedBy>
  <dcterms:modified xsi:type="dcterms:W3CDTF">2022-05-07T06:15:06Z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E71EE3E617FC4AAA840FCBD33B0E836A</vt:lpwstr>
  </property>
</Properties>
</file>