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第十届全国品牌故事大赛医疗行业分赛场</w:t>
      </w:r>
    </w:p>
    <w:p>
      <w:pPr>
        <w:overflowPunct w:val="0"/>
        <w:spacing w:line="640" w:lineRule="exact"/>
        <w:ind w:firstLine="720" w:firstLineChars="200"/>
        <w:jc w:val="center"/>
        <w:rPr>
          <w:rFonts w:hint="eastAsia" w:ascii="方正小标宋简体" w:hAnsi="宋体-方正超大字符集" w:eastAsia="方正小标宋简体" w:cs="宋体-方正超大字符集"/>
          <w:color w:val="000000"/>
          <w:sz w:val="36"/>
          <w:szCs w:val="36"/>
          <w:highlight w:val="yello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评分细则</w:t>
      </w:r>
    </w:p>
    <w:p>
      <w:pPr>
        <w:overflowPunct w:val="0"/>
        <w:spacing w:line="64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>一、全国品牌故事演讲比赛评分细则（医疗）</w:t>
      </w:r>
    </w:p>
    <w:tbl>
      <w:tblPr>
        <w:tblStyle w:val="4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b/>
                <w:sz w:val="24"/>
                <w:szCs w:val="24"/>
                <w:lang w:bidi="ar"/>
              </w:rPr>
              <w:t>评分项目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b/>
                <w:sz w:val="24"/>
                <w:szCs w:val="24"/>
                <w:lang w:bidi="ar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cs="仿宋_GB2312"/>
                <w:color w:val="111111"/>
              </w:rPr>
            </w:pPr>
            <w:r>
              <w:rPr>
                <w:rFonts w:ascii="仿宋_GB2312" w:eastAsia="仿宋_GB2312" w:cs="仿宋_GB2312"/>
                <w:color w:val="111111"/>
              </w:rPr>
              <w:t>内容主题</w:t>
            </w:r>
          </w:p>
          <w:p>
            <w:pPr>
              <w:pStyle w:val="2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cs="仿宋_GB2312"/>
                <w:color w:val="111111"/>
              </w:rPr>
            </w:pPr>
            <w:r>
              <w:rPr>
                <w:rFonts w:ascii="仿宋_GB2312" w:eastAsia="仿宋_GB2312" w:cs="仿宋_GB2312"/>
                <w:color w:val="111111"/>
              </w:rPr>
              <w:t>（55分）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1.主题：主线明确，准确反映组织品牌核心价值，有效传递品牌理念。（20分）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2.材料：观点正确，实例生动，反映客观事实，具有普遍意义，体现时代精神。(15分)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3.结构：故事性强，逻辑清晰，构思巧妙，引人入胜。（10分）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4.语言：措辞准确，简练流畅。（10分）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演讲技巧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（30分）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overflowPunct w:val="0"/>
              <w:spacing w:before="0" w:beforeAutospacing="0" w:after="0" w:afterAutospacing="0" w:line="500" w:lineRule="exact"/>
              <w:jc w:val="both"/>
              <w:rPr>
                <w:rFonts w:ascii="仿宋_GB2312" w:eastAsia="仿宋_GB2312" w:cs="仿宋_GB2312"/>
                <w:kern w:val="2"/>
              </w:rPr>
            </w:pPr>
            <w:r>
              <w:rPr>
                <w:rFonts w:ascii="仿宋_GB2312" w:hAnsi="Calibri" w:eastAsia="仿宋_GB2312" w:cs="仿宋_GB2312"/>
                <w:kern w:val="2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2.语言表达：脱稿演讲，熟练、准确、流畅、自然。（10分）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形象风度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（5分）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着装整洁、端庄、大方，举止自然得体。（5分）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演讲效果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演讲具有较强的吸引力和号召力，能较好地与听众感情融合在一起，营造良好的演讲效果。（10分）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overflowPunct w:val="0"/>
              <w:spacing w:before="100" w:beforeAutospacing="1" w:after="0" w:line="400" w:lineRule="exact"/>
              <w:ind w:left="0" w:leftChars="0" w:firstLine="0" w:firstLineChars="0"/>
              <w:jc w:val="center"/>
              <w:rPr>
                <w:rFonts w:eastAsia="仿宋_GB2312" w:cs="仿宋_GB2312"/>
                <w:sz w:val="24"/>
                <w:szCs w:val="24"/>
                <w:lang w:bidi="ar"/>
              </w:rPr>
            </w:pPr>
            <w:r>
              <w:rPr>
                <w:rFonts w:eastAsia="仿宋_GB2312" w:cs="仿宋_GB2312"/>
                <w:sz w:val="24"/>
                <w:szCs w:val="24"/>
                <w:lang w:bidi="ar"/>
              </w:rPr>
              <w:t>时间控制</w:t>
            </w:r>
          </w:p>
          <w:p>
            <w:pPr>
              <w:pStyle w:val="3"/>
              <w:widowControl/>
              <w:spacing w:before="100" w:beforeAutospacing="1" w:after="0" w:line="400" w:lineRule="exact"/>
              <w:ind w:left="0" w:leftChars="0" w:firstLine="0" w:firstLineChars="0"/>
              <w:jc w:val="center"/>
              <w:rPr>
                <w:rFonts w:eastAsia="仿宋_GB2312" w:cs="仿宋_GB2312"/>
                <w:lang w:bidi="ar"/>
              </w:rPr>
            </w:pPr>
            <w:r>
              <w:rPr>
                <w:rFonts w:eastAsia="仿宋_GB2312" w:cs="仿宋_GB2312"/>
                <w:sz w:val="24"/>
                <w:szCs w:val="24"/>
                <w:lang w:bidi="ar"/>
              </w:rPr>
              <w:t>（减分项）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演讲作品时间控制在5至8分钟之内，超时30s（包含30s）以内，扣0.5分；超时30s以上，扣1分。</w:t>
            </w:r>
          </w:p>
        </w:tc>
      </w:tr>
    </w:tbl>
    <w:p>
      <w:pPr>
        <w:overflowPunct w:val="0"/>
        <w:spacing w:before="312" w:beforeLines="100" w:line="640" w:lineRule="exact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/>
          <w:sz w:val="32"/>
          <w:szCs w:val="32"/>
          <w:lang w:bidi="ar"/>
        </w:rPr>
        <w:t xml:space="preserve"> </w:t>
      </w:r>
    </w:p>
    <w:p>
      <w:pPr>
        <w:overflowPunct w:val="0"/>
        <w:spacing w:before="312" w:beforeLines="100" w:line="640" w:lineRule="exact"/>
        <w:ind w:firstLine="640" w:firstLineChars="200"/>
        <w:rPr>
          <w:rFonts w:ascii="黑体" w:hAnsi="宋体" w:eastAsia="黑体" w:cs="黑体"/>
          <w:sz w:val="32"/>
          <w:szCs w:val="32"/>
          <w:lang w:bidi="ar"/>
        </w:rPr>
      </w:pPr>
    </w:p>
    <w:p>
      <w:pPr>
        <w:overflowPunct w:val="0"/>
        <w:spacing w:before="312" w:beforeLines="100" w:line="64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ascii="黑体" w:hAnsi="宋体" w:eastAsia="黑体" w:cs="黑体"/>
          <w:sz w:val="32"/>
          <w:szCs w:val="32"/>
          <w:lang w:bidi="ar"/>
        </w:rPr>
        <w:t>二、全国品牌故事征文比赛评分细则（医疗）</w:t>
      </w:r>
    </w:p>
    <w:tbl>
      <w:tblPr>
        <w:tblStyle w:val="4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b/>
                <w:sz w:val="24"/>
                <w:szCs w:val="24"/>
                <w:lang w:bidi="ar"/>
              </w:rPr>
              <w:t>评分项目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b/>
                <w:sz w:val="24"/>
                <w:szCs w:val="24"/>
                <w:lang w:bidi="ar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cs="仿宋_GB2312"/>
                <w:color w:val="111111"/>
              </w:rPr>
            </w:pPr>
            <w:r>
              <w:rPr>
                <w:rFonts w:ascii="仿宋_GB2312" w:eastAsia="仿宋_GB2312" w:cs="仿宋_GB2312"/>
                <w:color w:val="111111"/>
              </w:rPr>
              <w:t>内容主题</w:t>
            </w:r>
          </w:p>
          <w:p>
            <w:pPr>
              <w:pStyle w:val="2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cs="仿宋_GB2312"/>
                <w:color w:val="111111"/>
              </w:rPr>
            </w:pPr>
            <w:r>
              <w:rPr>
                <w:rFonts w:ascii="仿宋_GB2312" w:eastAsia="仿宋_GB2312" w:cs="仿宋_GB2312"/>
                <w:color w:val="111111"/>
              </w:rPr>
              <w:t>（40分）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1.主题：主线明确，准确反映组织品牌核心价值，有效传递品牌理念。（20分）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  <w:szCs w:val="24"/>
                <w:lang w:bidi="ar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  <w:szCs w:val="24"/>
                <w:lang w:bidi="ar"/>
              </w:rPr>
              <w:t>（25</w:t>
            </w: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分）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overflowPunct w:val="0"/>
              <w:spacing w:before="0" w:beforeAutospacing="0" w:after="0" w:afterAutospacing="0" w:line="460" w:lineRule="exact"/>
              <w:jc w:val="both"/>
              <w:rPr>
                <w:rFonts w:ascii="仿宋_GB2312" w:eastAsia="仿宋_GB2312" w:cs="仿宋_GB2312"/>
                <w:kern w:val="2"/>
              </w:rPr>
            </w:pPr>
            <w:r>
              <w:rPr>
                <w:rFonts w:ascii="仿宋_GB2312" w:hAnsi="Calibri" w:eastAsia="仿宋_GB2312" w:cs="仿宋_GB2312"/>
                <w:kern w:val="2"/>
              </w:rPr>
              <w:t>1.材料新颖，见解独到，构思巧妙。（15分）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  <w:szCs w:val="24"/>
                <w:lang w:bidi="ar"/>
              </w:rPr>
              <w:t>2.写作手法独特，不拘一格。（10分）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  <w:szCs w:val="24"/>
                <w:lang w:bidi="ar"/>
              </w:rPr>
              <w:t>艺术性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  <w:szCs w:val="24"/>
                <w:lang w:bidi="ar"/>
              </w:rPr>
              <w:t>（25分)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1.文字表达措辞准确、简练流畅、文采洋溢。（10分）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2.情节丰富生动，故事具有较强的可读性。（15分）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  <w:szCs w:val="24"/>
                <w:lang w:bidi="ar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布局严谨、自然、完整。(10分）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>三、全国品牌故事微电影比赛评分细则（医疗）</w:t>
      </w:r>
    </w:p>
    <w:tbl>
      <w:tblPr>
        <w:tblStyle w:val="4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b/>
                <w:sz w:val="24"/>
                <w:szCs w:val="24"/>
                <w:lang w:bidi="ar"/>
              </w:rPr>
              <w:t>评分项目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b/>
                <w:sz w:val="24"/>
                <w:szCs w:val="24"/>
                <w:lang w:bidi="ar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cs="仿宋_GB2312"/>
                <w:color w:val="111111"/>
              </w:rPr>
            </w:pPr>
            <w:r>
              <w:rPr>
                <w:rFonts w:ascii="仿宋_GB2312" w:eastAsia="仿宋_GB2312" w:cs="仿宋_GB2312"/>
                <w:color w:val="111111"/>
              </w:rPr>
              <w:t>内容主题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cs="仿宋_GB2312"/>
                <w:color w:val="111111"/>
              </w:rPr>
            </w:pPr>
            <w:r>
              <w:rPr>
                <w:rFonts w:ascii="仿宋_GB2312" w:eastAsia="仿宋_GB2312" w:cs="仿宋_GB2312"/>
                <w:color w:val="111111"/>
              </w:rPr>
              <w:t>（40分）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1.主题：</w:t>
            </w:r>
            <w:r>
              <w:rPr>
                <w:rFonts w:ascii="仿宋_GB2312" w:hAnsi="Calibri" w:eastAsia="仿宋_GB2312" w:cs="仿宋_GB2312"/>
                <w:spacing w:val="-6"/>
                <w:sz w:val="24"/>
                <w:szCs w:val="24"/>
                <w:lang w:bidi="ar"/>
              </w:rPr>
              <w:t>主线明确，准确反映组织品牌核心价值，有效传递品牌理念。（20分）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（20分)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overflowPunct w:val="0"/>
              <w:spacing w:before="0" w:beforeAutospacing="0" w:after="0" w:afterAutospacing="0" w:line="460" w:lineRule="exact"/>
              <w:jc w:val="both"/>
              <w:rPr>
                <w:rFonts w:ascii="仿宋_GB2312" w:eastAsia="仿宋_GB2312" w:cs="仿宋_GB2312"/>
                <w:kern w:val="2"/>
              </w:rPr>
            </w:pPr>
            <w:r>
              <w:rPr>
                <w:rFonts w:ascii="仿宋_GB2312" w:hAnsi="Calibri" w:eastAsia="仿宋_GB2312" w:cs="仿宋_GB2312"/>
                <w:kern w:val="2"/>
              </w:rPr>
              <w:t>1.材料新颖，见解独到，构思巧妙。（10分）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艺术性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（30分)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1.视觉：画面清晰，音质流畅，场景镜头衔接顺畅。(10分)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2.剪辑：剧情精炼不冗长，字幕清晰，与声音搭配得当。(10分)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3.配乐：能够渲染氛围，升华主题，引发受众情感共鸣。(10分)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完整性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布局严谨、自然、完整。(10分）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/>
          <w:sz w:val="32"/>
          <w:szCs w:val="32"/>
          <w:lang w:bidi="ar"/>
        </w:rPr>
        <w:t xml:space="preserve"> </w:t>
      </w:r>
    </w:p>
    <w:p>
      <w:pPr>
        <w:overflowPunct w:val="0"/>
        <w:spacing w:line="640" w:lineRule="exact"/>
        <w:ind w:firstLine="640" w:firstLineChars="200"/>
        <w:rPr>
          <w:rFonts w:ascii="Calibri" w:hAnsi="Calibri" w:eastAsia="黑体"/>
          <w:szCs w:val="21"/>
        </w:rPr>
      </w:pPr>
      <w:r>
        <w:rPr>
          <w:rFonts w:ascii="黑体" w:hAnsi="宋体" w:eastAsia="黑体" w:cs="黑体"/>
          <w:sz w:val="32"/>
          <w:szCs w:val="32"/>
          <w:lang w:bidi="ar"/>
        </w:rPr>
        <w:t>四、全国品牌故事短视频比赛评分细则（医疗）</w:t>
      </w:r>
    </w:p>
    <w:tbl>
      <w:tblPr>
        <w:tblStyle w:val="4"/>
        <w:tblW w:w="92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7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b/>
                <w:sz w:val="24"/>
                <w:szCs w:val="24"/>
                <w:lang w:bidi="ar"/>
              </w:rPr>
              <w:t>评分项目</w:t>
            </w:r>
          </w:p>
        </w:tc>
        <w:tc>
          <w:tcPr>
            <w:tcW w:w="7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b/>
                <w:sz w:val="24"/>
                <w:szCs w:val="24"/>
                <w:lang w:bidi="ar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内容主题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（40分）</w:t>
            </w:r>
          </w:p>
        </w:tc>
        <w:tc>
          <w:tcPr>
            <w:tcW w:w="7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1.主题：主线明确，准确反映组织品牌核心价值，有效传递品牌理念。（20分）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(20分）</w:t>
            </w:r>
          </w:p>
        </w:tc>
        <w:tc>
          <w:tcPr>
            <w:tcW w:w="7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overflowPunct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cs="仿宋_GB2312"/>
                <w:kern w:val="2"/>
              </w:rPr>
            </w:pPr>
            <w:r>
              <w:rPr>
                <w:rFonts w:ascii="仿宋_GB2312" w:hAnsi="Calibri" w:eastAsia="仿宋_GB2312" w:cs="仿宋_GB2312"/>
                <w:kern w:val="2"/>
              </w:rPr>
              <w:t>1.材料新颖，见解独到，构思巧妙。（10分）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艺术性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(30分)</w:t>
            </w:r>
          </w:p>
        </w:tc>
        <w:tc>
          <w:tcPr>
            <w:tcW w:w="7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1.视觉：画面清晰，音质流畅，场景镜头衔接顺畅。(10分)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2.剪辑：剧情短小精炼，字幕清晰，与声音搭配得当。(10分)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3.配乐：能够渲染氛围，升华主题，引发受众情感共鸣。(10分)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  <w:lang w:bidi="ar"/>
              </w:rPr>
              <w:t>布局严谨、自然、完整。(10分）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D5952"/>
    <w:rsid w:val="6A2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ind w:left="0" w:right="0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US" w:eastAsia="zh-CN" w:bidi="ar"/>
    </w:rPr>
  </w:style>
  <w:style w:type="paragraph" w:styleId="3">
    <w:name w:val="Body Text First Indent 2"/>
    <w:unhideWhenUsed/>
    <w:uiPriority w:val="99"/>
    <w:pPr>
      <w:widowControl w:val="0"/>
      <w:spacing w:after="120"/>
      <w:ind w:left="420" w:leftChars="200" w:firstLine="420" w:firstLineChars="200"/>
      <w:jc w:val="both"/>
    </w:pPr>
    <w:rPr>
      <w:rFonts w:ascii="仿宋_GB2312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2022-06-17T01:51:00Z</dcterms:created>
  <dc:creator>Administrator</dc:creator>
  <cp:lastModifiedBy>Administrator</cp:lastModifiedBy>
  <dcterms:modified xsi:type="dcterms:W3CDTF">2022-06-17T01:52:38Z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