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D24A" w14:textId="77777777" w:rsidR="00A07390" w:rsidRDefault="00A07390" w:rsidP="00A07390">
      <w:pPr>
        <w:widowControl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</w:p>
    <w:p w14:paraId="255F5566" w14:textId="77777777" w:rsidR="00A07390" w:rsidRDefault="00A07390" w:rsidP="00A07390">
      <w:pPr>
        <w:widowControl/>
        <w:spacing w:line="600" w:lineRule="exact"/>
        <w:jc w:val="center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方正小标宋简体" w:eastAsia="方正小标宋简体" w:hAnsi="仿宋" w:hint="eastAsia"/>
          <w:sz w:val="44"/>
          <w:szCs w:val="44"/>
        </w:rPr>
        <w:t>参会须知</w:t>
      </w:r>
    </w:p>
    <w:p w14:paraId="555BEEEA" w14:textId="77777777" w:rsidR="00A07390" w:rsidRDefault="00A07390" w:rsidP="00A07390">
      <w:pPr>
        <w:widowControl/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14:paraId="42E95E13" w14:textId="77777777" w:rsidR="00A07390" w:rsidRDefault="00A07390" w:rsidP="00A07390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一、参会方式</w:t>
      </w:r>
    </w:p>
    <w:p w14:paraId="0DCADB4B" w14:textId="77777777" w:rsidR="00A07390" w:rsidRDefault="00A07390" w:rsidP="00A07390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现场参会：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请扫描下方“现场参会报名二维码”报名，报名系统将于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2年8月26日关闭，未报名者不得参会。如有疑问，请拨打咨询电话：（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010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）68416603、</w:t>
      </w:r>
      <w:r>
        <w:rPr>
          <w:rFonts w:ascii="仿宋_GB2312" w:eastAsia="仿宋_GB2312" w:hAnsi="仿宋" w:cs="仿宋"/>
          <w:spacing w:val="6"/>
          <w:sz w:val="32"/>
          <w:szCs w:val="32"/>
        </w:rPr>
        <w:t>66023111</w:t>
      </w:r>
      <w:r>
        <w:rPr>
          <w:rFonts w:ascii="仿宋_GB2312" w:eastAsia="仿宋_GB2312" w:hAnsi="仿宋" w:cs="仿宋" w:hint="eastAsia"/>
          <w:spacing w:val="6"/>
          <w:sz w:val="32"/>
          <w:szCs w:val="32"/>
        </w:rPr>
        <w:t>。</w:t>
      </w:r>
    </w:p>
    <w:p w14:paraId="3A4B7E4D" w14:textId="77777777" w:rsidR="00A07390" w:rsidRDefault="00A07390" w:rsidP="00A07390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线上参会：请于会议当天（9月8日）扫描下方“线上直播二维码”参会。</w:t>
      </w:r>
    </w:p>
    <w:p w14:paraId="7D391055" w14:textId="77777777" w:rsidR="00A07390" w:rsidRDefault="00A07390" w:rsidP="00A07390">
      <w:pPr>
        <w:spacing w:line="440" w:lineRule="exact"/>
        <w:ind w:firstLineChars="200" w:firstLine="480"/>
        <w:jc w:val="left"/>
      </w:pPr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ED7234" wp14:editId="7E430283">
            <wp:simplePos x="0" y="0"/>
            <wp:positionH relativeFrom="column">
              <wp:posOffset>658495</wp:posOffset>
            </wp:positionH>
            <wp:positionV relativeFrom="paragraph">
              <wp:posOffset>272415</wp:posOffset>
            </wp:positionV>
            <wp:extent cx="1764665" cy="1764665"/>
            <wp:effectExtent l="0" t="0" r="6985" b="6985"/>
            <wp:wrapThrough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hrough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C462AF" wp14:editId="680AC098">
            <wp:simplePos x="0" y="0"/>
            <wp:positionH relativeFrom="column">
              <wp:posOffset>3382645</wp:posOffset>
            </wp:positionH>
            <wp:positionV relativeFrom="paragraph">
              <wp:posOffset>262890</wp:posOffset>
            </wp:positionV>
            <wp:extent cx="1792605" cy="1792605"/>
            <wp:effectExtent l="0" t="0" r="17145" b="1714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 w14:paraId="11348E35" w14:textId="77777777" w:rsidR="00A07390" w:rsidRDefault="00A07390" w:rsidP="00A07390">
      <w:pPr>
        <w:spacing w:line="440" w:lineRule="exact"/>
        <w:ind w:firstLineChars="200" w:firstLine="420"/>
        <w:jc w:val="left"/>
      </w:pPr>
    </w:p>
    <w:p w14:paraId="28404E83" w14:textId="77777777" w:rsidR="00A07390" w:rsidRDefault="00A07390" w:rsidP="00A07390">
      <w:pPr>
        <w:spacing w:line="440" w:lineRule="exact"/>
        <w:ind w:firstLineChars="200" w:firstLine="420"/>
        <w:jc w:val="left"/>
      </w:pPr>
    </w:p>
    <w:p w14:paraId="4610C777" w14:textId="77777777" w:rsidR="00A07390" w:rsidRDefault="00A07390" w:rsidP="00A07390">
      <w:pPr>
        <w:spacing w:line="440" w:lineRule="exact"/>
        <w:ind w:firstLineChars="200" w:firstLine="420"/>
        <w:jc w:val="left"/>
      </w:pPr>
    </w:p>
    <w:p w14:paraId="0CC0EBD6" w14:textId="77777777" w:rsidR="00A07390" w:rsidRDefault="00A07390" w:rsidP="00A07390">
      <w:pPr>
        <w:spacing w:line="440" w:lineRule="exact"/>
        <w:ind w:firstLineChars="200" w:firstLine="420"/>
        <w:jc w:val="left"/>
      </w:pPr>
    </w:p>
    <w:p w14:paraId="60242EC8" w14:textId="77777777" w:rsidR="00A07390" w:rsidRDefault="00A07390" w:rsidP="00A07390">
      <w:pPr>
        <w:spacing w:line="440" w:lineRule="exact"/>
        <w:ind w:firstLineChars="200" w:firstLine="420"/>
        <w:jc w:val="left"/>
      </w:pPr>
    </w:p>
    <w:p w14:paraId="672397C7" w14:textId="77777777" w:rsidR="00A07390" w:rsidRDefault="00A07390" w:rsidP="00A07390">
      <w:pPr>
        <w:spacing w:line="440" w:lineRule="exact"/>
        <w:ind w:firstLineChars="200" w:firstLine="420"/>
        <w:jc w:val="left"/>
      </w:pPr>
    </w:p>
    <w:p w14:paraId="5B82A76D" w14:textId="77777777" w:rsidR="00A07390" w:rsidRDefault="00A07390" w:rsidP="00A07390">
      <w:pPr>
        <w:spacing w:line="440" w:lineRule="exact"/>
        <w:ind w:firstLineChars="200" w:firstLine="420"/>
        <w:jc w:val="left"/>
      </w:pPr>
    </w:p>
    <w:p w14:paraId="3E5DDD49" w14:textId="77777777" w:rsidR="00A07390" w:rsidRDefault="00A07390" w:rsidP="00A07390">
      <w:pPr>
        <w:spacing w:line="440" w:lineRule="exact"/>
        <w:ind w:firstLineChars="300" w:firstLine="996"/>
        <w:jc w:val="left"/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现场参会报名</w:t>
      </w:r>
      <w:proofErr w:type="gramStart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二维码</w:t>
      </w:r>
      <w:proofErr w:type="gramEnd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 xml:space="preserve">          线上直播二维码</w:t>
      </w:r>
    </w:p>
    <w:p w14:paraId="31FF0772" w14:textId="77777777" w:rsidR="00A07390" w:rsidRDefault="00A07390" w:rsidP="00A07390">
      <w:pPr>
        <w:spacing w:line="440" w:lineRule="exact"/>
        <w:ind w:firstLineChars="200" w:firstLine="420"/>
        <w:jc w:val="left"/>
      </w:pPr>
    </w:p>
    <w:p w14:paraId="1FCD76A9" w14:textId="77777777" w:rsidR="00A07390" w:rsidRDefault="00A07390" w:rsidP="00A07390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二、现场参会相关费用</w:t>
      </w:r>
    </w:p>
    <w:p w14:paraId="284DE77F" w14:textId="77777777" w:rsidR="00A07390" w:rsidRDefault="00A07390" w:rsidP="00A07390">
      <w:pPr>
        <w:widowControl/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（一）企业参会代表</w:t>
      </w:r>
      <w:r>
        <w:rPr>
          <w:rFonts w:ascii="仿宋_GB2312" w:eastAsia="仿宋_GB2312" w:hAnsi="仿宋"/>
          <w:sz w:val="32"/>
          <w:szCs w:val="32"/>
        </w:rPr>
        <w:t>会务费：</w:t>
      </w:r>
      <w:r>
        <w:rPr>
          <w:rFonts w:ascii="仿宋_GB2312" w:eastAsia="仿宋_GB2312" w:hAnsi="仿宋" w:hint="eastAsia"/>
          <w:sz w:val="32"/>
          <w:szCs w:val="32"/>
        </w:rPr>
        <w:t>3000元/人，推进机构代表会务费：1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00元/人，报到现场缴费，发票由中国质量协会开具，会后邮寄。</w:t>
      </w:r>
    </w:p>
    <w:p w14:paraId="4FB6AC28" w14:textId="77777777" w:rsidR="00A07390" w:rsidRDefault="00A07390" w:rsidP="00A07390">
      <w:pPr>
        <w:widowControl/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仿宋"/>
          <w:sz w:val="32"/>
          <w:szCs w:val="32"/>
        </w:rPr>
        <w:t>会务</w:t>
      </w:r>
      <w:proofErr w:type="gramStart"/>
      <w:r>
        <w:rPr>
          <w:rFonts w:ascii="仿宋_GB2312" w:eastAsia="仿宋_GB2312" w:hAnsi="仿宋"/>
          <w:sz w:val="32"/>
          <w:szCs w:val="32"/>
        </w:rPr>
        <w:t>费</w:t>
      </w:r>
      <w:r>
        <w:rPr>
          <w:rFonts w:ascii="仿宋_GB2312" w:eastAsia="仿宋_GB2312" w:hAnsi="仿宋" w:hint="eastAsia"/>
          <w:sz w:val="32"/>
          <w:szCs w:val="32"/>
        </w:rPr>
        <w:t>含会议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用餐、资料、</w:t>
      </w:r>
      <w:r>
        <w:rPr>
          <w:rFonts w:ascii="仿宋_GB2312" w:eastAsia="仿宋_GB2312" w:hAnsi="仿宋"/>
          <w:sz w:val="32"/>
          <w:szCs w:val="32"/>
        </w:rPr>
        <w:t>会场</w:t>
      </w:r>
      <w:r>
        <w:rPr>
          <w:rFonts w:ascii="仿宋_GB2312" w:eastAsia="仿宋_GB2312" w:hAnsi="仿宋" w:hint="eastAsia"/>
          <w:sz w:val="32"/>
          <w:szCs w:val="32"/>
        </w:rPr>
        <w:t>等费用，不含住宿费用。</w:t>
      </w:r>
    </w:p>
    <w:p w14:paraId="2DF75D23" w14:textId="77777777" w:rsidR="00A07390" w:rsidRDefault="00A07390" w:rsidP="00A07390">
      <w:pPr>
        <w:widowControl/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（二）</w:t>
      </w:r>
      <w:r>
        <w:rPr>
          <w:rFonts w:ascii="仿宋_GB2312" w:eastAsia="仿宋_GB2312" w:hAnsi="仿宋"/>
          <w:sz w:val="32"/>
          <w:szCs w:val="32"/>
        </w:rPr>
        <w:t>住宿费：</w:t>
      </w:r>
      <w:r>
        <w:rPr>
          <w:rFonts w:ascii="仿宋_GB2312" w:eastAsia="仿宋_GB2312" w:hAnsi="仿宋" w:hint="eastAsia"/>
          <w:sz w:val="32"/>
          <w:szCs w:val="32"/>
        </w:rPr>
        <w:t>450</w:t>
      </w:r>
      <w:r>
        <w:rPr>
          <w:rFonts w:ascii="仿宋_GB2312" w:eastAsia="仿宋_GB2312" w:hAnsi="仿宋"/>
          <w:sz w:val="32"/>
          <w:szCs w:val="32"/>
        </w:rPr>
        <w:t>元/</w:t>
      </w:r>
      <w:r>
        <w:rPr>
          <w:rFonts w:ascii="仿宋_GB2312" w:eastAsia="仿宋_GB2312" w:hAnsi="仿宋" w:hint="eastAsia"/>
          <w:sz w:val="32"/>
          <w:szCs w:val="32"/>
        </w:rPr>
        <w:t>间/晚，由酒店现场收取、开票。为做好疫情防控，参会人员统一单独住宿在会议指定酒店。</w:t>
      </w:r>
    </w:p>
    <w:p w14:paraId="05BCE30E" w14:textId="77777777" w:rsidR="00A07390" w:rsidRDefault="00A07390" w:rsidP="00A07390">
      <w:pPr>
        <w:widowControl/>
        <w:overflowPunct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三、现场参会注意事项</w:t>
      </w:r>
    </w:p>
    <w:p w14:paraId="3A5F53AC" w14:textId="77777777" w:rsidR="00A07390" w:rsidRDefault="00A07390" w:rsidP="00A07390">
      <w:pPr>
        <w:pStyle w:val="1"/>
        <w:overflowPunct w:val="0"/>
        <w:spacing w:line="600" w:lineRule="exact"/>
        <w:ind w:firstLineChars="200" w:firstLine="664"/>
        <w:rPr>
          <w:rFonts w:ascii="仿宋_GB2312" w:eastAsia="方正仿宋_GBK" w:hAnsi="仿宋_GB2312" w:cs="仿宋_GB2312"/>
          <w:spacing w:val="6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2"/>
          <w:sz w:val="32"/>
          <w:szCs w:val="32"/>
        </w:rPr>
        <w:t>（一）参会人员应持48小时内核酸检测阴性证明、健康</w:t>
      </w:r>
      <w:proofErr w:type="gramStart"/>
      <w:r>
        <w:rPr>
          <w:rFonts w:ascii="仿宋_GB2312" w:eastAsia="仿宋_GB2312" w:hAnsi="仿宋_GB2312" w:cs="仿宋_GB2312" w:hint="eastAsia"/>
          <w:spacing w:val="6"/>
          <w:kern w:val="2"/>
          <w:sz w:val="32"/>
          <w:szCs w:val="32"/>
        </w:rPr>
        <w:t>码绿码</w:t>
      </w:r>
      <w:proofErr w:type="gramEnd"/>
      <w:r>
        <w:rPr>
          <w:rFonts w:ascii="仿宋_GB2312" w:eastAsia="仿宋_GB2312" w:hAnsi="仿宋_GB2312" w:cs="仿宋_GB2312" w:hint="eastAsia"/>
          <w:spacing w:val="6"/>
          <w:kern w:val="2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pacing w:val="6"/>
          <w:kern w:val="2"/>
          <w:sz w:val="32"/>
          <w:szCs w:val="32"/>
        </w:rPr>
        <w:t>行程码向会议</w:t>
      </w:r>
      <w:proofErr w:type="gramEnd"/>
      <w:r>
        <w:rPr>
          <w:rFonts w:ascii="仿宋_GB2312" w:eastAsia="仿宋_GB2312" w:hAnsi="仿宋_GB2312" w:cs="仿宋_GB2312" w:hint="eastAsia"/>
          <w:spacing w:val="6"/>
          <w:kern w:val="2"/>
          <w:sz w:val="32"/>
          <w:szCs w:val="32"/>
        </w:rPr>
        <w:t>报到处报到。会前1</w:t>
      </w:r>
      <w:r>
        <w:rPr>
          <w:rFonts w:ascii="仿宋_GB2312" w:eastAsia="仿宋_GB2312" w:hAnsi="仿宋_GB2312" w:cs="仿宋_GB2312"/>
          <w:spacing w:val="6"/>
          <w:kern w:val="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pacing w:val="6"/>
          <w:kern w:val="2"/>
          <w:sz w:val="32"/>
          <w:szCs w:val="32"/>
        </w:rPr>
        <w:t>天如有中高风险地区所在县（市、区、旗）旅居史，或会前1</w:t>
      </w:r>
      <w:r>
        <w:rPr>
          <w:rFonts w:ascii="仿宋_GB2312" w:eastAsia="仿宋_GB2312" w:hAnsi="仿宋_GB2312" w:cs="仿宋_GB2312"/>
          <w:spacing w:val="6"/>
          <w:kern w:val="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pacing w:val="6"/>
          <w:kern w:val="2"/>
          <w:sz w:val="32"/>
          <w:szCs w:val="32"/>
        </w:rPr>
        <w:t>天有港</w:t>
      </w:r>
      <w:r>
        <w:rPr>
          <w:rFonts w:ascii="仿宋_GB2312" w:eastAsia="仿宋_GB2312" w:hAnsi="仿宋_GB2312" w:cs="仿宋_GB2312"/>
          <w:spacing w:val="6"/>
          <w:kern w:val="2"/>
          <w:sz w:val="32"/>
          <w:szCs w:val="32"/>
        </w:rPr>
        <w:t>澳</w:t>
      </w:r>
      <w:r>
        <w:rPr>
          <w:rFonts w:ascii="仿宋_GB2312" w:eastAsia="仿宋_GB2312" w:hAnsi="仿宋_GB2312" w:cs="仿宋_GB2312" w:hint="eastAsia"/>
          <w:spacing w:val="6"/>
          <w:kern w:val="2"/>
          <w:sz w:val="32"/>
          <w:szCs w:val="32"/>
        </w:rPr>
        <w:t>台地区、国外旅居史，或被判定为新冠病毒感染者（确诊病例或无症状感染者）的密切接触者、次密接者，以及已出院确诊病例或已解除集中隔离医学观察无症状感染者，但尚在随访或医学观察期内的，按规定不得参会</w:t>
      </w:r>
      <w:r>
        <w:rPr>
          <w:rFonts w:ascii="仿宋_GB2312" w:eastAsia="仿宋_GB2312" w:hAnsi="仿宋_GB2312" w:cs="仿宋_GB2312"/>
          <w:spacing w:val="6"/>
          <w:kern w:val="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pacing w:val="6"/>
          <w:kern w:val="2"/>
          <w:sz w:val="32"/>
          <w:szCs w:val="32"/>
        </w:rPr>
        <w:t>所有参会人员，原则上应在参会前完成新冠病毒疫苗全程接种或加强免疫接种。</w:t>
      </w:r>
    </w:p>
    <w:p w14:paraId="7619C12D" w14:textId="77777777" w:rsidR="00A07390" w:rsidRDefault="00A07390" w:rsidP="00A07390">
      <w:pPr>
        <w:pStyle w:val="1"/>
        <w:overflowPunct w:val="0"/>
        <w:spacing w:line="600" w:lineRule="exact"/>
        <w:ind w:firstLineChars="200" w:firstLine="664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2"/>
          <w:sz w:val="32"/>
          <w:szCs w:val="32"/>
        </w:rPr>
        <w:t>（二）会议期间，主办方在酒店统一安排现场核酸检测，参会人员需每日参加。</w:t>
      </w:r>
    </w:p>
    <w:p w14:paraId="5514D76E" w14:textId="77777777" w:rsidR="00A07390" w:rsidRDefault="00A07390" w:rsidP="00A07390">
      <w:pPr>
        <w:overflowPunct w:val="0"/>
        <w:spacing w:line="600" w:lineRule="exact"/>
        <w:ind w:firstLineChars="200" w:firstLine="664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（三）所有进入会场人员需持24小时内有效核酸检测阴性证明，接受体温检测和健康码查询，如有发热、干咳、乏力、鼻塞、流涕、咽痛、嗅觉味觉减退或丧失、结膜炎、肌痛和腹泻等症状，未排除传染病者，需立即与会议工作人员联系，不再进入会场。</w:t>
      </w:r>
    </w:p>
    <w:p w14:paraId="1B996903" w14:textId="77777777" w:rsidR="00A07390" w:rsidRDefault="00A07390" w:rsidP="00A07390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参会人员</w:t>
      </w:r>
      <w:proofErr w:type="gramStart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需着</w:t>
      </w:r>
      <w:proofErr w:type="gramEnd"/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正装提前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分钟进入会场，进入会场后请保持1米安全社交距离，按照指定会场位置和区域就座，全程佩戴口罩，自带水杯，自觉遵守会场纪律，并将手机关闭或设置为静音状态。</w:t>
      </w:r>
    </w:p>
    <w:p w14:paraId="675E4798" w14:textId="77777777" w:rsidR="00A07390" w:rsidRDefault="00A07390" w:rsidP="00A07390">
      <w:p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（五）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参会人员须遵守当地疫情防控实时要求。</w:t>
      </w:r>
      <w:r>
        <w:rPr>
          <w:rFonts w:ascii="仿宋_GB2312" w:eastAsia="仿宋_GB2312" w:hAnsi="仿宋" w:hint="eastAsia"/>
          <w:sz w:val="32"/>
          <w:szCs w:val="32"/>
        </w:rPr>
        <w:t>会议期间避免前往人员密集公共场所，外出时须严格做好个人防护。</w:t>
      </w:r>
    </w:p>
    <w:p w14:paraId="174571C3" w14:textId="77777777" w:rsidR="0086527C" w:rsidRPr="00A07390" w:rsidRDefault="0086527C"/>
    <w:sectPr w:rsidR="0086527C" w:rsidRPr="00A0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90"/>
    <w:rsid w:val="0086527C"/>
    <w:rsid w:val="00A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4C0B"/>
  <w15:chartTrackingRefBased/>
  <w15:docId w15:val="{C31E5D93-D57C-4197-BB58-0E2154A3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39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A07390"/>
    <w:rPr>
      <w:rFonts w:ascii="宋体" w:eastAsia="宋体" w:hAnsi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2022-08-08T04:17:00Z</dcterms:created>
  <dcterms:modified xsi:type="dcterms:W3CDTF">2022-08-08T04:17:00Z</dcterms:modified>
</cp:coreProperties>
</file>