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3F4F" w14:textId="77777777" w:rsidR="004B3ED0" w:rsidRDefault="004B3ED0" w:rsidP="004B3ED0">
      <w:pPr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附件2</w:t>
      </w:r>
    </w:p>
    <w:p w14:paraId="2FDCBFAC" w14:textId="77777777" w:rsidR="004B3ED0" w:rsidRDefault="004B3ED0" w:rsidP="004B3ED0">
      <w:pPr>
        <w:spacing w:after="240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团体标准</w:t>
      </w:r>
      <w:bookmarkStart w:id="0" w:name="_Hlk110410278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基本情况介绍</w:t>
      </w:r>
      <w:bookmarkEnd w:id="0"/>
    </w:p>
    <w:p w14:paraId="42B1FAA2" w14:textId="77777777" w:rsidR="004B3ED0" w:rsidRDefault="004B3ED0" w:rsidP="004B3ED0">
      <w:pPr>
        <w:spacing w:line="560" w:lineRule="exact"/>
        <w:ind w:firstLineChars="200" w:firstLine="640"/>
        <w:rPr>
          <w:rFonts w:ascii="黑体" w:eastAsia="黑体" w:hAnsi="宋体" w:cs="黑体" w:hint="eastAsia"/>
          <w:sz w:val="32"/>
          <w:szCs w:val="32"/>
        </w:rPr>
      </w:pPr>
      <w:bookmarkStart w:id="1" w:name="_Hlk77238549"/>
      <w:r>
        <w:rPr>
          <w:rFonts w:ascii="黑体" w:eastAsia="黑体" w:hAnsi="宋体" w:cs="黑体" w:hint="eastAsia"/>
          <w:sz w:val="32"/>
          <w:szCs w:val="32"/>
          <w:lang w:bidi="ar"/>
        </w:rPr>
        <w:t>一、《企业ESG管理体系 要求》</w:t>
      </w:r>
    </w:p>
    <w:p w14:paraId="40E8E7D4" w14:textId="77777777" w:rsidR="004B3ED0" w:rsidRDefault="004B3ED0" w:rsidP="004B3ED0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ESG管理体系是从“决策层-管理层-执行层”构建治理机制、组织体系、制度体系、考核体系、沟通体系等，将ESG理念和要求融入企业管理和运营，为ESG实践提供坚实保障。香港联交所、气候相关财务信息披露工作组（TCFD）、国内外ESG评级机构等都已对上市公司建立ESG治理机制、健全ESG管理体系提出严格要求。由于中国ESG起步较晚，且缺乏专业工具指引，企业ESG治理机制与管理体系建设水平普遍偏低。总结提升ESG管理实践，建立统一的通用的ESG管理体系标准是必要的和可行的，也与进一步推进我国经济社会高质量发展工作、实现</w:t>
      </w:r>
      <w:r>
        <w:rPr>
          <w:rFonts w:ascii="仿宋_GB2312" w:eastAsia="仿宋_GB2312"/>
          <w:sz w:val="32"/>
          <w:szCs w:val="32"/>
          <w:lang w:bidi="ar"/>
        </w:rPr>
        <w:t>“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3060</w:t>
      </w:r>
      <w:r>
        <w:rPr>
          <w:rFonts w:ascii="仿宋_GB2312" w:eastAsia="仿宋_GB2312"/>
          <w:sz w:val="32"/>
          <w:szCs w:val="32"/>
          <w:lang w:bidi="ar"/>
        </w:rPr>
        <w:t>”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的</w:t>
      </w:r>
      <w:proofErr w:type="gramStart"/>
      <w:r>
        <w:rPr>
          <w:rFonts w:ascii="仿宋_GB2312" w:eastAsia="仿宋_GB2312" w:cs="仿宋_GB2312" w:hint="eastAsia"/>
          <w:sz w:val="32"/>
          <w:szCs w:val="32"/>
          <w:lang w:bidi="ar"/>
        </w:rPr>
        <w:t>双碳目标</w:t>
      </w:r>
      <w:proofErr w:type="gramEnd"/>
      <w:r>
        <w:rPr>
          <w:rFonts w:ascii="仿宋_GB2312" w:eastAsia="仿宋_GB2312" w:cs="仿宋_GB2312" w:hint="eastAsia"/>
          <w:sz w:val="32"/>
          <w:szCs w:val="32"/>
          <w:lang w:bidi="ar"/>
        </w:rPr>
        <w:t>相适应。</w:t>
      </w:r>
    </w:p>
    <w:p w14:paraId="421274BA" w14:textId="77777777" w:rsidR="004B3ED0" w:rsidRDefault="004B3ED0" w:rsidP="004B3ED0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本标准旨在建立统一、通用的ESG管理体系认证标准，帮助企业规范ESG管理体系，提升ESG管理能力，以管理促实践，提升ESG工作水平，增强可持续发展韧性。适用于自评、第二方和第三方对组织ESG管理体系的评价与认证。</w:t>
      </w:r>
    </w:p>
    <w:p w14:paraId="5914CCB3" w14:textId="77777777" w:rsidR="004B3ED0" w:rsidRDefault="004B3ED0" w:rsidP="004B3ED0">
      <w:pPr>
        <w:spacing w:line="560" w:lineRule="exact"/>
        <w:ind w:firstLineChars="200" w:firstLine="640"/>
        <w:rPr>
          <w:rFonts w:ascii="黑体" w:eastAsia="黑体" w:hAnsi="宋体" w:cs="黑体" w:hint="eastAsia"/>
          <w:sz w:val="32"/>
          <w:szCs w:val="32"/>
        </w:rPr>
      </w:pPr>
      <w:bookmarkStart w:id="2" w:name="_Hlk77238603"/>
      <w:bookmarkEnd w:id="1"/>
      <w:r>
        <w:rPr>
          <w:rFonts w:ascii="黑体" w:eastAsia="黑体" w:hAnsi="宋体" w:cs="黑体" w:hint="eastAsia"/>
          <w:sz w:val="32"/>
          <w:szCs w:val="32"/>
          <w:lang w:bidi="ar"/>
        </w:rPr>
        <w:t>二、《企业ESG评价指南》</w:t>
      </w:r>
    </w:p>
    <w:p w14:paraId="0DFDD3A9" w14:textId="77777777" w:rsidR="004B3ED0" w:rsidRDefault="004B3ED0" w:rsidP="004B3ED0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ESG评级是ESG体系建设的关键环节，是全球投资者衡量企业ESG绩效的重要参考，对企业的融资、品牌、声誉等有重要影响，至今全球已有600余家ESG评级机构。随着国际评级机构不断扩大对中国上市公司的ESG评级范围，其评级方法在中国的适用性问题日益凸显，评级结果可能偏离中国企业的真实社会价值。中国亟待构建接轨国际、符合国情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的ESG评级体系，客观反映中国企业ESG发展水平，提升中国在全球ESG领域的话语权和影响力。</w:t>
      </w:r>
    </w:p>
    <w:p w14:paraId="684FA623" w14:textId="5DADABB2" w:rsidR="00F34BC4" w:rsidRDefault="004B3ED0" w:rsidP="004B3ED0">
      <w:r>
        <w:rPr>
          <w:rFonts w:ascii="仿宋_GB2312" w:eastAsia="仿宋_GB2312" w:hint="eastAsia"/>
          <w:sz w:val="32"/>
          <w:szCs w:val="32"/>
          <w:lang w:bidi="ar"/>
        </w:rPr>
        <w:t>本标准旨在明确对企业开展ESG评价的理论模型、指标体系、评价流程与规范等，为中国ESG评级体系建设提供方向，为企业全面评估自身ESG水平提供指引。适用于企业、管理单位自我评价和第三方开展企业ESG评价活动。</w:t>
      </w:r>
      <w:bookmarkEnd w:id="2"/>
    </w:p>
    <w:sectPr w:rsidR="00F3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0"/>
    <w:rsid w:val="004B3ED0"/>
    <w:rsid w:val="00F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5B1A"/>
  <w15:chartTrackingRefBased/>
  <w15:docId w15:val="{A49BC395-3749-4CA9-A6A7-20F085CF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2022-08-16T05:33:00Z</dcterms:created>
  <dcterms:modified xsi:type="dcterms:W3CDTF">2022-08-16T05:34:00Z</dcterms:modified>
</cp:coreProperties>
</file>