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935C" w14:textId="77777777" w:rsidR="007D27BB" w:rsidRDefault="007D27BB" w:rsidP="007D27BB">
      <w:pPr>
        <w:rPr>
          <w:rFonts w:ascii="宋体" w:eastAsia="宋体" w:hAnsi="宋体" w:cs="仿宋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1F5E7DF" w14:textId="77777777" w:rsidR="007D27BB" w:rsidRDefault="007D27BB" w:rsidP="007D27BB">
      <w:pPr>
        <w:spacing w:afterLines="50" w:after="156" w:line="380" w:lineRule="exact"/>
        <w:jc w:val="center"/>
        <w:rPr>
          <w:rFonts w:ascii="方正小标宋简体" w:eastAsia="方正小标宋简体" w:hAnsi="华文中宋"/>
          <w:bCs/>
          <w:sz w:val="32"/>
          <w:szCs w:val="32"/>
        </w:rPr>
      </w:pPr>
      <w:r>
        <w:rPr>
          <w:rFonts w:ascii="方正小标宋简体" w:eastAsia="方正小标宋简体" w:hAnsi="华文中宋"/>
          <w:bCs/>
          <w:sz w:val="32"/>
          <w:szCs w:val="32"/>
        </w:rPr>
        <w:t>202</w:t>
      </w:r>
      <w:r>
        <w:rPr>
          <w:rFonts w:ascii="方正小标宋简体" w:eastAsia="方正小标宋简体" w:hAnsi="华文中宋" w:hint="eastAsia"/>
          <w:bCs/>
          <w:sz w:val="32"/>
          <w:szCs w:val="32"/>
        </w:rPr>
        <w:t>2年第二批全国市场质量信用</w:t>
      </w:r>
      <w:r>
        <w:rPr>
          <w:rFonts w:ascii="方正小标宋简体" w:eastAsia="方正小标宋简体" w:hAnsi="华文中宋"/>
          <w:bCs/>
          <w:sz w:val="32"/>
          <w:szCs w:val="32"/>
        </w:rPr>
        <w:t>A</w:t>
      </w:r>
      <w:r>
        <w:rPr>
          <w:rFonts w:ascii="方正小标宋简体" w:eastAsia="方正小标宋简体" w:hAnsi="华文中宋" w:hint="eastAsia"/>
          <w:bCs/>
          <w:sz w:val="32"/>
          <w:szCs w:val="32"/>
        </w:rPr>
        <w:t>等企业名单</w:t>
      </w:r>
    </w:p>
    <w:p w14:paraId="11CD3061" w14:textId="77777777" w:rsidR="007D27BB" w:rsidRDefault="007D27BB" w:rsidP="007D27BB">
      <w:pPr>
        <w:spacing w:afterLines="50" w:after="156" w:line="380" w:lineRule="exact"/>
        <w:jc w:val="center"/>
        <w:rPr>
          <w:rFonts w:ascii="方正小标宋简体" w:eastAsia="方正小标宋简体" w:hAnsi="华文中宋"/>
          <w:bCs/>
          <w:sz w:val="32"/>
          <w:szCs w:val="32"/>
        </w:rPr>
      </w:pPr>
      <w:r>
        <w:rPr>
          <w:rFonts w:ascii="方正小标宋简体" w:eastAsia="方正小标宋简体" w:hAnsi="华文中宋" w:hint="eastAsia"/>
          <w:bCs/>
          <w:sz w:val="32"/>
          <w:szCs w:val="32"/>
        </w:rPr>
        <w:t>（以下排名不分先后）</w:t>
      </w:r>
    </w:p>
    <w:p w14:paraId="07C5AEF7" w14:textId="77777777" w:rsidR="007D27BB" w:rsidRDefault="007D27BB" w:rsidP="007D27BB">
      <w:pPr>
        <w:spacing w:afterLines="50" w:after="156" w:line="380" w:lineRule="exact"/>
        <w:jc w:val="center"/>
        <w:rPr>
          <w:rFonts w:ascii="华文中宋" w:eastAsia="华文中宋" w:hAnsi="华文中宋"/>
          <w:b/>
          <w:bCs/>
          <w:sz w:val="28"/>
          <w:szCs w:val="28"/>
        </w:rPr>
      </w:pPr>
    </w:p>
    <w:p w14:paraId="45D5F646" w14:textId="77777777" w:rsidR="007D27BB" w:rsidRDefault="007D27BB" w:rsidP="007D27BB">
      <w:pPr>
        <w:spacing w:line="48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市场质量信用AA（用户满意）级企业</w:t>
      </w:r>
    </w:p>
    <w:p w14:paraId="3C55AC47" w14:textId="77777777" w:rsidR="007D27BB" w:rsidRDefault="007D27BB" w:rsidP="007D27BB">
      <w:pPr>
        <w:spacing w:line="480" w:lineRule="exact"/>
        <w:jc w:val="center"/>
        <w:rPr>
          <w:rFonts w:ascii="黑体" w:eastAsia="黑体" w:hAnsi="黑体"/>
          <w:bCs/>
          <w:sz w:val="28"/>
          <w:szCs w:val="28"/>
        </w:rPr>
      </w:pPr>
    </w:p>
    <w:tbl>
      <w:tblPr>
        <w:tblW w:w="90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0"/>
      </w:tblGrid>
      <w:tr w:rsidR="007D27BB" w14:paraId="626D2E2B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EF942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中国建筑第八工程局有限公司</w:t>
            </w:r>
          </w:p>
        </w:tc>
      </w:tr>
      <w:tr w:rsidR="007D27BB" w14:paraId="05F71AC1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1159E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中国新兴建筑工程有限责任公司</w:t>
            </w:r>
          </w:p>
        </w:tc>
      </w:tr>
      <w:tr w:rsidR="007D27BB" w14:paraId="2A98B973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A151C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中交一公局第五工程有限公司</w:t>
            </w:r>
          </w:p>
        </w:tc>
      </w:tr>
      <w:tr w:rsidR="007D27BB" w14:paraId="255824F4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F485E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中建深圳装饰有限公司</w:t>
            </w:r>
          </w:p>
        </w:tc>
      </w:tr>
      <w:tr w:rsidR="007D27BB" w14:paraId="0E0DBA9B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E6035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北京建工四建工程建设有限公司</w:t>
            </w:r>
          </w:p>
        </w:tc>
      </w:tr>
      <w:tr w:rsidR="007D27BB" w14:paraId="3FB83A16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C8E9F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中国联合网络通信有限公司天津市静海区分公司</w:t>
            </w:r>
          </w:p>
        </w:tc>
      </w:tr>
      <w:tr w:rsidR="007D27BB" w14:paraId="2461CAAD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92D0B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河北中基建业建设有限公司</w:t>
            </w:r>
          </w:p>
        </w:tc>
      </w:tr>
      <w:tr w:rsidR="007D27BB" w14:paraId="2F6B9D90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913DB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中国联合网络通信有限公司张家口市分公司</w:t>
            </w:r>
          </w:p>
        </w:tc>
      </w:tr>
      <w:tr w:rsidR="007D27BB" w14:paraId="63756EAB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87175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山西煤矿机械制造股份有限公司</w:t>
            </w:r>
          </w:p>
        </w:tc>
      </w:tr>
      <w:tr w:rsidR="007D27BB" w14:paraId="0A6B37F5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375CE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中国移动通信集团内蒙古有限公司</w:t>
            </w:r>
          </w:p>
        </w:tc>
      </w:tr>
      <w:tr w:rsidR="007D27BB" w14:paraId="2E590B39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E567E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中国移动通信集团内蒙古有限公司呼伦贝尔分公司</w:t>
            </w:r>
          </w:p>
        </w:tc>
      </w:tr>
      <w:tr w:rsidR="007D27BB" w14:paraId="71BFA672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04F51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中国联合网络通信有限公司白城市分公司</w:t>
            </w:r>
          </w:p>
        </w:tc>
      </w:tr>
      <w:tr w:rsidR="007D27BB" w14:paraId="132BF6AA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16351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黑龙江俄速通国际物流有限公司</w:t>
            </w:r>
          </w:p>
        </w:tc>
      </w:tr>
      <w:tr w:rsidR="007D27BB" w14:paraId="3236C6C4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2A23D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中铁建设集团华东工程有限公司</w:t>
            </w:r>
          </w:p>
        </w:tc>
      </w:tr>
      <w:tr w:rsidR="007D27BB" w14:paraId="55190205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4276A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上海城投置地（集团）有限公司</w:t>
            </w:r>
          </w:p>
        </w:tc>
      </w:tr>
      <w:tr w:rsidR="007D27BB" w14:paraId="3B8407B3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F650A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中建五局华东建设有限公司</w:t>
            </w:r>
          </w:p>
        </w:tc>
      </w:tr>
      <w:tr w:rsidR="007D27BB" w14:paraId="4955CCEC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83A6A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南京江宁水务集团有限公司</w:t>
            </w:r>
          </w:p>
        </w:tc>
      </w:tr>
      <w:tr w:rsidR="007D27BB" w14:paraId="45B869D5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36075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中国移动通信集团江苏有限公司苏州分公司</w:t>
            </w:r>
          </w:p>
        </w:tc>
      </w:tr>
      <w:tr w:rsidR="007D27BB" w14:paraId="571D5816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0D7A3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中国移动通信集团江苏有限公司南京分公司</w:t>
            </w:r>
          </w:p>
        </w:tc>
      </w:tr>
      <w:tr w:rsidR="007D27BB" w14:paraId="1127DC69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935F6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中国移动通信集团江苏有限公司徐州分公司</w:t>
            </w:r>
          </w:p>
        </w:tc>
      </w:tr>
      <w:tr w:rsidR="007D27BB" w14:paraId="38F51A0D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F6AE8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中国移动通信集团江苏有限公司盐城分公司</w:t>
            </w:r>
          </w:p>
        </w:tc>
      </w:tr>
      <w:tr w:rsidR="007D27BB" w14:paraId="34DB2712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54169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lastRenderedPageBreak/>
              <w:t>苏州绕城高速公路有限公司</w:t>
            </w:r>
          </w:p>
        </w:tc>
      </w:tr>
      <w:tr w:rsidR="007D27BB" w14:paraId="22DBDC1F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6B3C8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浙江浙能长兴天然气热电有限公司</w:t>
            </w:r>
          </w:p>
        </w:tc>
      </w:tr>
      <w:tr w:rsidR="007D27BB" w14:paraId="58668EC3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84A48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中国移动通信集团福建有限公司</w:t>
            </w:r>
          </w:p>
        </w:tc>
      </w:tr>
      <w:tr w:rsidR="007D27BB" w14:paraId="49B06A4C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FAA2D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福建万安实业集团有限公司</w:t>
            </w:r>
          </w:p>
        </w:tc>
      </w:tr>
      <w:tr w:rsidR="007D27BB" w14:paraId="3AD97ACC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AB975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中国移动通信集团福建有限公司莆田分公司</w:t>
            </w:r>
          </w:p>
        </w:tc>
      </w:tr>
      <w:tr w:rsidR="007D27BB" w14:paraId="3344C0A0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8ADEA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中国联合网络通信有限公司吉安市分公司</w:t>
            </w:r>
          </w:p>
        </w:tc>
      </w:tr>
      <w:tr w:rsidR="007D27BB" w14:paraId="317CBDF5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E9310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中国移动通信集团安徽有限公司亳州分公司</w:t>
            </w:r>
          </w:p>
        </w:tc>
      </w:tr>
      <w:tr w:rsidR="007D27BB" w14:paraId="48E614BB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01E46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中国移动通信集团山东有限公司潍坊分公司</w:t>
            </w:r>
          </w:p>
        </w:tc>
      </w:tr>
      <w:tr w:rsidR="007D27BB" w14:paraId="1283D234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637B4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中国移动通信集团广东有限公司东莞分公司</w:t>
            </w:r>
          </w:p>
        </w:tc>
      </w:tr>
      <w:tr w:rsidR="007D27BB" w14:paraId="082BF468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3D840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中国电信股份有限公司汕头分公司</w:t>
            </w:r>
          </w:p>
        </w:tc>
      </w:tr>
      <w:tr w:rsidR="007D27BB" w14:paraId="1216006D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BF580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广东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坚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美铝型材厂（集团）有限公司</w:t>
            </w:r>
          </w:p>
        </w:tc>
      </w:tr>
      <w:tr w:rsidR="007D27BB" w14:paraId="3634E432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B0FAA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广州市第四建筑工程有限公司</w:t>
            </w:r>
          </w:p>
        </w:tc>
      </w:tr>
      <w:tr w:rsidR="007D27BB" w14:paraId="2BB5928F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1A52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广东省建筑工程机械施工有限公司</w:t>
            </w:r>
          </w:p>
        </w:tc>
      </w:tr>
      <w:tr w:rsidR="007D27BB" w14:paraId="55B6EFC4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43876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深圳融昕医疗科技有限公司</w:t>
            </w:r>
          </w:p>
        </w:tc>
      </w:tr>
      <w:tr w:rsidR="007D27BB" w14:paraId="6BA4C002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9176E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桂林福达股份有限公司</w:t>
            </w:r>
          </w:p>
        </w:tc>
      </w:tr>
      <w:tr w:rsidR="007D27BB" w14:paraId="4C73AEB6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6FFE5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中国移动通信集团湖南有限公司常德分公司</w:t>
            </w:r>
          </w:p>
        </w:tc>
      </w:tr>
      <w:tr w:rsidR="007D27BB" w14:paraId="2CDC52DC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250A4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中铁八局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集团电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务工程有限公司</w:t>
            </w:r>
          </w:p>
        </w:tc>
      </w:tr>
      <w:tr w:rsidR="007D27BB" w14:paraId="552512FD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38D01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四川省金路树脂有限公司</w:t>
            </w:r>
          </w:p>
        </w:tc>
      </w:tr>
      <w:tr w:rsidR="007D27BB" w14:paraId="2CCEE677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65386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四川南山射钉紧固器材有限公司</w:t>
            </w:r>
          </w:p>
        </w:tc>
      </w:tr>
      <w:tr w:rsidR="007D27BB" w14:paraId="09CEDFF7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C3235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中国移动通信集团四川有限公司自贡分公司</w:t>
            </w:r>
          </w:p>
        </w:tc>
      </w:tr>
      <w:tr w:rsidR="007D27BB" w14:paraId="2F9D0F8D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2CFDC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中建二局土木工程集团有限公司</w:t>
            </w:r>
          </w:p>
        </w:tc>
      </w:tr>
      <w:tr w:rsidR="007D27BB" w14:paraId="08B9D13D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A6BE4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中国移动通信集团陕西有限公司榆林分公司</w:t>
            </w:r>
          </w:p>
        </w:tc>
      </w:tr>
      <w:tr w:rsidR="007D27BB" w14:paraId="28C8CC09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CC89B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兰州国资利民物业管理有限公司</w:t>
            </w:r>
          </w:p>
        </w:tc>
      </w:tr>
      <w:tr w:rsidR="007D27BB" w14:paraId="7F020587" w14:textId="77777777" w:rsidTr="00846806">
        <w:trPr>
          <w:trHeight w:val="44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8340F" w14:textId="77777777" w:rsidR="007D27BB" w:rsidRDefault="007D27BB" w:rsidP="0084680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中国移动通信集团宁夏有限公司吴忠分公司</w:t>
            </w:r>
          </w:p>
        </w:tc>
      </w:tr>
    </w:tbl>
    <w:p w14:paraId="0B9B0355" w14:textId="77777777" w:rsidR="007D27BB" w:rsidRDefault="007D27BB" w:rsidP="007D27BB">
      <w:pPr>
        <w:sectPr w:rsidR="007D27BB">
          <w:footerReference w:type="default" r:id="rId4"/>
          <w:pgSz w:w="11906" w:h="16838"/>
          <w:pgMar w:top="1984" w:right="1531" w:bottom="2154" w:left="1531" w:header="851" w:footer="1418" w:gutter="0"/>
          <w:cols w:space="720"/>
          <w:docGrid w:type="lines" w:linePitch="312"/>
        </w:sectPr>
      </w:pPr>
    </w:p>
    <w:p w14:paraId="54DB8DF3" w14:textId="77777777" w:rsidR="007D27BB" w:rsidRDefault="007D27BB" w:rsidP="007D27BB">
      <w:pPr>
        <w:tabs>
          <w:tab w:val="left" w:pos="741"/>
        </w:tabs>
        <w:spacing w:before="100" w:beforeAutospacing="1" w:after="100" w:afterAutospacing="1"/>
        <w:rPr>
          <w:rFonts w:ascii="宋体" w:eastAsia="宋体" w:hAnsi="宋体" w:cs="宋体"/>
          <w:szCs w:val="21"/>
        </w:rPr>
        <w:sectPr w:rsidR="007D27BB">
          <w:type w:val="continuous"/>
          <w:pgSz w:w="11906" w:h="16838"/>
          <w:pgMar w:top="1985" w:right="1418" w:bottom="2155" w:left="1418" w:header="851" w:footer="1418" w:gutter="0"/>
          <w:cols w:num="2" w:space="720" w:equalWidth="0">
            <w:col w:w="4322" w:space="425"/>
            <w:col w:w="4322"/>
          </w:cols>
          <w:docGrid w:type="lines" w:linePitch="312"/>
        </w:sectPr>
      </w:pPr>
    </w:p>
    <w:p w14:paraId="05E1745B" w14:textId="77777777" w:rsidR="007D27BB" w:rsidRDefault="007D27BB" w:rsidP="007D27BB">
      <w:pPr>
        <w:spacing w:line="48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市场质量信用AA（用户满意）级产品</w:t>
      </w:r>
    </w:p>
    <w:p w14:paraId="353968B4" w14:textId="77777777" w:rsidR="007D27BB" w:rsidRDefault="007D27BB" w:rsidP="007D27BB">
      <w:pPr>
        <w:spacing w:after="100" w:afterAutospacing="1" w:line="480" w:lineRule="exact"/>
        <w:jc w:val="center"/>
        <w:rPr>
          <w:rFonts w:ascii="黑体" w:eastAsia="黑体" w:hAnsi="黑体"/>
          <w:bCs/>
          <w:sz w:val="28"/>
          <w:szCs w:val="28"/>
        </w:rPr>
      </w:pPr>
    </w:p>
    <w:tbl>
      <w:tblPr>
        <w:tblW w:w="9179" w:type="dxa"/>
        <w:jc w:val="center"/>
        <w:tblLayout w:type="fixed"/>
        <w:tblLook w:val="04A0" w:firstRow="1" w:lastRow="0" w:firstColumn="1" w:lastColumn="0" w:noHBand="0" w:noVBand="1"/>
      </w:tblPr>
      <w:tblGrid>
        <w:gridCol w:w="3900"/>
        <w:gridCol w:w="3517"/>
        <w:gridCol w:w="1762"/>
      </w:tblGrid>
      <w:tr w:rsidR="007D27BB" w14:paraId="78A91D98" w14:textId="77777777" w:rsidTr="00846806">
        <w:trPr>
          <w:trHeight w:val="519"/>
          <w:jc w:val="center"/>
        </w:trPr>
        <w:tc>
          <w:tcPr>
            <w:tcW w:w="3900" w:type="dxa"/>
            <w:vAlign w:val="center"/>
          </w:tcPr>
          <w:p w14:paraId="76728A38" w14:textId="77777777" w:rsidR="007D27BB" w:rsidRDefault="007D27BB" w:rsidP="00846806">
            <w:pPr>
              <w:ind w:firstLineChars="300" w:firstLine="720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企业名称</w:t>
            </w:r>
          </w:p>
        </w:tc>
        <w:tc>
          <w:tcPr>
            <w:tcW w:w="3517" w:type="dxa"/>
            <w:vAlign w:val="center"/>
          </w:tcPr>
          <w:p w14:paraId="232D7577" w14:textId="77777777" w:rsidR="007D27BB" w:rsidRDefault="007D27BB" w:rsidP="00846806">
            <w:pPr>
              <w:ind w:firstLineChars="100" w:firstLine="240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产品名称</w:t>
            </w:r>
          </w:p>
        </w:tc>
        <w:tc>
          <w:tcPr>
            <w:tcW w:w="1762" w:type="dxa"/>
            <w:vAlign w:val="center"/>
          </w:tcPr>
          <w:p w14:paraId="22001818" w14:textId="77777777" w:rsidR="007D27BB" w:rsidRDefault="007D27BB" w:rsidP="00846806">
            <w:pPr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商标名称</w:t>
            </w:r>
          </w:p>
        </w:tc>
      </w:tr>
      <w:tr w:rsidR="007D27BB" w14:paraId="27847580" w14:textId="77777777" w:rsidTr="00846806">
        <w:trPr>
          <w:trHeight w:val="519"/>
          <w:jc w:val="center"/>
        </w:trPr>
        <w:tc>
          <w:tcPr>
            <w:tcW w:w="3900" w:type="dxa"/>
            <w:vAlign w:val="center"/>
          </w:tcPr>
          <w:p w14:paraId="0AE137FF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江苏通用科技股份有限公司</w:t>
            </w:r>
          </w:p>
        </w:tc>
        <w:tc>
          <w:tcPr>
            <w:tcW w:w="3517" w:type="dxa"/>
            <w:vAlign w:val="center"/>
          </w:tcPr>
          <w:p w14:paraId="7D2DFB23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杜仲胶全钢子午线轮胎</w:t>
            </w:r>
          </w:p>
        </w:tc>
        <w:tc>
          <w:tcPr>
            <w:tcW w:w="1762" w:type="dxa"/>
            <w:vAlign w:val="center"/>
          </w:tcPr>
          <w:p w14:paraId="6808752F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千里马</w:t>
            </w:r>
          </w:p>
        </w:tc>
      </w:tr>
      <w:tr w:rsidR="007D27BB" w14:paraId="2D5BA57D" w14:textId="77777777" w:rsidTr="00846806">
        <w:trPr>
          <w:trHeight w:val="519"/>
          <w:jc w:val="center"/>
        </w:trPr>
        <w:tc>
          <w:tcPr>
            <w:tcW w:w="3900" w:type="dxa"/>
            <w:vAlign w:val="center"/>
          </w:tcPr>
          <w:p w14:paraId="1F9C78C8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唐山三友新材料股份有限公司</w:t>
            </w:r>
          </w:p>
        </w:tc>
        <w:tc>
          <w:tcPr>
            <w:tcW w:w="3517" w:type="dxa"/>
            <w:vAlign w:val="center"/>
          </w:tcPr>
          <w:p w14:paraId="50D25CDC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工业溴</w:t>
            </w:r>
          </w:p>
        </w:tc>
        <w:tc>
          <w:tcPr>
            <w:tcW w:w="1762" w:type="dxa"/>
            <w:vAlign w:val="center"/>
          </w:tcPr>
          <w:p w14:paraId="31413359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双鲸牌</w:t>
            </w:r>
            <w:proofErr w:type="gramEnd"/>
          </w:p>
        </w:tc>
      </w:tr>
      <w:tr w:rsidR="007D27BB" w14:paraId="0E21028A" w14:textId="77777777" w:rsidTr="00846806">
        <w:trPr>
          <w:trHeight w:val="519"/>
          <w:jc w:val="center"/>
        </w:trPr>
        <w:tc>
          <w:tcPr>
            <w:tcW w:w="3900" w:type="dxa"/>
            <w:vAlign w:val="center"/>
          </w:tcPr>
          <w:p w14:paraId="2FE8832E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河钢股份有限公司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承德分公司</w:t>
            </w:r>
          </w:p>
        </w:tc>
        <w:tc>
          <w:tcPr>
            <w:tcW w:w="3517" w:type="dxa"/>
            <w:vAlign w:val="center"/>
          </w:tcPr>
          <w:p w14:paraId="05FD3C3A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碳素工具钢钢带</w:t>
            </w:r>
          </w:p>
        </w:tc>
        <w:tc>
          <w:tcPr>
            <w:tcW w:w="1762" w:type="dxa"/>
            <w:vAlign w:val="center"/>
          </w:tcPr>
          <w:p w14:paraId="5EFC3F9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HBIS</w:t>
            </w:r>
          </w:p>
        </w:tc>
      </w:tr>
      <w:tr w:rsidR="007D27BB" w14:paraId="63EE3ECF" w14:textId="77777777" w:rsidTr="00846806">
        <w:trPr>
          <w:trHeight w:val="519"/>
          <w:jc w:val="center"/>
        </w:trPr>
        <w:tc>
          <w:tcPr>
            <w:tcW w:w="3900" w:type="dxa"/>
            <w:vAlign w:val="center"/>
          </w:tcPr>
          <w:p w14:paraId="236B2AD2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河钢股份有限公司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承德分公司</w:t>
            </w:r>
          </w:p>
        </w:tc>
        <w:tc>
          <w:tcPr>
            <w:tcW w:w="3517" w:type="dxa"/>
            <w:vAlign w:val="center"/>
          </w:tcPr>
          <w:p w14:paraId="61568717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精轧钢筋</w:t>
            </w:r>
          </w:p>
        </w:tc>
        <w:tc>
          <w:tcPr>
            <w:tcW w:w="1762" w:type="dxa"/>
            <w:vAlign w:val="center"/>
          </w:tcPr>
          <w:p w14:paraId="4F895E2A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燕山牌</w:t>
            </w:r>
          </w:p>
        </w:tc>
      </w:tr>
      <w:tr w:rsidR="007D27BB" w14:paraId="1EACB498" w14:textId="77777777" w:rsidTr="00846806">
        <w:trPr>
          <w:trHeight w:val="519"/>
          <w:jc w:val="center"/>
        </w:trPr>
        <w:tc>
          <w:tcPr>
            <w:tcW w:w="3900" w:type="dxa"/>
            <w:vAlign w:val="center"/>
          </w:tcPr>
          <w:p w14:paraId="45EC64F7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江苏林洋能源股份有限公司</w:t>
            </w:r>
          </w:p>
        </w:tc>
        <w:tc>
          <w:tcPr>
            <w:tcW w:w="3517" w:type="dxa"/>
            <w:vAlign w:val="center"/>
          </w:tcPr>
          <w:p w14:paraId="18EA2270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电能表</w:t>
            </w:r>
          </w:p>
        </w:tc>
        <w:tc>
          <w:tcPr>
            <w:tcW w:w="1762" w:type="dxa"/>
            <w:vAlign w:val="center"/>
          </w:tcPr>
          <w:p w14:paraId="6937D9D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林洋</w:t>
            </w:r>
          </w:p>
        </w:tc>
      </w:tr>
      <w:tr w:rsidR="007D27BB" w14:paraId="5D72E04D" w14:textId="77777777" w:rsidTr="00846806">
        <w:trPr>
          <w:trHeight w:val="519"/>
          <w:jc w:val="center"/>
        </w:trPr>
        <w:tc>
          <w:tcPr>
            <w:tcW w:w="3900" w:type="dxa"/>
            <w:vAlign w:val="center"/>
          </w:tcPr>
          <w:p w14:paraId="6298FA7E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浙江富新工贸有限公司</w:t>
            </w:r>
          </w:p>
        </w:tc>
        <w:tc>
          <w:tcPr>
            <w:tcW w:w="3517" w:type="dxa"/>
            <w:vAlign w:val="center"/>
          </w:tcPr>
          <w:p w14:paraId="21CE945C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钢木装甲门</w:t>
            </w:r>
          </w:p>
        </w:tc>
        <w:tc>
          <w:tcPr>
            <w:tcW w:w="1762" w:type="dxa"/>
            <w:vAlign w:val="center"/>
          </w:tcPr>
          <w:p w14:paraId="0D1E4612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富新</w:t>
            </w:r>
            <w:proofErr w:type="gramEnd"/>
          </w:p>
        </w:tc>
      </w:tr>
      <w:tr w:rsidR="007D27BB" w14:paraId="3FEAFA7B" w14:textId="77777777" w:rsidTr="00846806">
        <w:trPr>
          <w:trHeight w:val="588"/>
          <w:jc w:val="center"/>
        </w:trPr>
        <w:tc>
          <w:tcPr>
            <w:tcW w:w="3900" w:type="dxa"/>
            <w:vAlign w:val="center"/>
          </w:tcPr>
          <w:p w14:paraId="1B13D9E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杭州鸿雁智能科技有限公司</w:t>
            </w:r>
          </w:p>
        </w:tc>
        <w:tc>
          <w:tcPr>
            <w:tcW w:w="3517" w:type="dxa"/>
            <w:vAlign w:val="center"/>
          </w:tcPr>
          <w:p w14:paraId="639BCE1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智能家居产品</w:t>
            </w:r>
          </w:p>
        </w:tc>
        <w:tc>
          <w:tcPr>
            <w:tcW w:w="1762" w:type="dxa"/>
            <w:vAlign w:val="center"/>
          </w:tcPr>
          <w:p w14:paraId="6B3DE0EE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HONYAR</w:t>
            </w:r>
          </w:p>
        </w:tc>
      </w:tr>
      <w:tr w:rsidR="007D27BB" w14:paraId="665901FC" w14:textId="77777777" w:rsidTr="00846806">
        <w:trPr>
          <w:trHeight w:val="751"/>
          <w:jc w:val="center"/>
        </w:trPr>
        <w:tc>
          <w:tcPr>
            <w:tcW w:w="3900" w:type="dxa"/>
            <w:vAlign w:val="center"/>
          </w:tcPr>
          <w:p w14:paraId="34980971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淮北合众机械设备有限公司</w:t>
            </w:r>
          </w:p>
        </w:tc>
        <w:tc>
          <w:tcPr>
            <w:tcW w:w="3517" w:type="dxa"/>
            <w:vAlign w:val="center"/>
          </w:tcPr>
          <w:p w14:paraId="47AEF5D6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智能环保输送及防跑偏、散料、扬尘一体化设备</w:t>
            </w:r>
          </w:p>
        </w:tc>
        <w:tc>
          <w:tcPr>
            <w:tcW w:w="1762" w:type="dxa"/>
            <w:vAlign w:val="center"/>
          </w:tcPr>
          <w:p w14:paraId="1E19FF04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HZJX</w:t>
            </w:r>
          </w:p>
        </w:tc>
      </w:tr>
      <w:tr w:rsidR="007D27BB" w14:paraId="79A971AB" w14:textId="77777777" w:rsidTr="00846806">
        <w:trPr>
          <w:trHeight w:val="519"/>
          <w:jc w:val="center"/>
        </w:trPr>
        <w:tc>
          <w:tcPr>
            <w:tcW w:w="3900" w:type="dxa"/>
            <w:vAlign w:val="center"/>
          </w:tcPr>
          <w:p w14:paraId="7FAE0FF6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佛山市天纬陶瓷有限公司</w:t>
            </w:r>
          </w:p>
        </w:tc>
        <w:tc>
          <w:tcPr>
            <w:tcW w:w="3517" w:type="dxa"/>
            <w:vAlign w:val="center"/>
          </w:tcPr>
          <w:p w14:paraId="53A75464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抛釉砖</w:t>
            </w:r>
          </w:p>
        </w:tc>
        <w:tc>
          <w:tcPr>
            <w:tcW w:w="1762" w:type="dxa"/>
            <w:vAlign w:val="center"/>
          </w:tcPr>
          <w:p w14:paraId="555D5C44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强牌</w:t>
            </w:r>
          </w:p>
        </w:tc>
      </w:tr>
      <w:tr w:rsidR="007D27BB" w14:paraId="00B29DF6" w14:textId="77777777" w:rsidTr="00846806">
        <w:trPr>
          <w:trHeight w:val="519"/>
          <w:jc w:val="center"/>
        </w:trPr>
        <w:tc>
          <w:tcPr>
            <w:tcW w:w="3900" w:type="dxa"/>
            <w:vAlign w:val="center"/>
          </w:tcPr>
          <w:p w14:paraId="747AAC92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广州造纸集团有限公司</w:t>
            </w:r>
          </w:p>
        </w:tc>
        <w:tc>
          <w:tcPr>
            <w:tcW w:w="3517" w:type="dxa"/>
            <w:vAlign w:val="center"/>
          </w:tcPr>
          <w:p w14:paraId="213B5C32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新闻纸</w:t>
            </w:r>
          </w:p>
        </w:tc>
        <w:tc>
          <w:tcPr>
            <w:tcW w:w="1762" w:type="dxa"/>
            <w:vAlign w:val="center"/>
          </w:tcPr>
          <w:p w14:paraId="7D4CA714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广纸</w:t>
            </w:r>
            <w:proofErr w:type="gramEnd"/>
          </w:p>
        </w:tc>
      </w:tr>
      <w:tr w:rsidR="007D27BB" w14:paraId="0E931043" w14:textId="77777777" w:rsidTr="00846806">
        <w:trPr>
          <w:trHeight w:val="519"/>
          <w:jc w:val="center"/>
        </w:trPr>
        <w:tc>
          <w:tcPr>
            <w:tcW w:w="3900" w:type="dxa"/>
            <w:vAlign w:val="center"/>
          </w:tcPr>
          <w:p w14:paraId="5F6284DD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葛洲坝嘉鱼水泥有限公司</w:t>
            </w:r>
          </w:p>
        </w:tc>
        <w:tc>
          <w:tcPr>
            <w:tcW w:w="3517" w:type="dxa"/>
            <w:vAlign w:val="center"/>
          </w:tcPr>
          <w:p w14:paraId="618FE95A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PO42.5水泥</w:t>
            </w:r>
          </w:p>
        </w:tc>
        <w:tc>
          <w:tcPr>
            <w:tcW w:w="1762" w:type="dxa"/>
            <w:vAlign w:val="center"/>
          </w:tcPr>
          <w:p w14:paraId="68F8098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三峡牌</w:t>
            </w:r>
          </w:p>
        </w:tc>
      </w:tr>
      <w:tr w:rsidR="007D27BB" w14:paraId="4A794E57" w14:textId="77777777" w:rsidTr="00846806">
        <w:trPr>
          <w:trHeight w:val="519"/>
          <w:jc w:val="center"/>
        </w:trPr>
        <w:tc>
          <w:tcPr>
            <w:tcW w:w="3900" w:type="dxa"/>
            <w:vAlign w:val="center"/>
          </w:tcPr>
          <w:p w14:paraId="3AE389FF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四川省金路树脂有限公司</w:t>
            </w:r>
          </w:p>
        </w:tc>
        <w:tc>
          <w:tcPr>
            <w:tcW w:w="3517" w:type="dxa"/>
            <w:vAlign w:val="center"/>
          </w:tcPr>
          <w:p w14:paraId="4631C331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聚氯乙烯树脂</w:t>
            </w:r>
          </w:p>
        </w:tc>
        <w:tc>
          <w:tcPr>
            <w:tcW w:w="1762" w:type="dxa"/>
            <w:vAlign w:val="center"/>
          </w:tcPr>
          <w:p w14:paraId="7E1A1A8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金路</w:t>
            </w:r>
          </w:p>
        </w:tc>
      </w:tr>
      <w:tr w:rsidR="007D27BB" w14:paraId="580B2BAC" w14:textId="77777777" w:rsidTr="00846806">
        <w:trPr>
          <w:trHeight w:val="519"/>
          <w:jc w:val="center"/>
        </w:trPr>
        <w:tc>
          <w:tcPr>
            <w:tcW w:w="3900" w:type="dxa"/>
            <w:vAlign w:val="center"/>
          </w:tcPr>
          <w:p w14:paraId="2ABF4596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兰州电力修造有限公司</w:t>
            </w:r>
          </w:p>
        </w:tc>
        <w:tc>
          <w:tcPr>
            <w:tcW w:w="3517" w:type="dxa"/>
            <w:vAlign w:val="center"/>
          </w:tcPr>
          <w:p w14:paraId="06DD4724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>电除尘器</w:t>
            </w:r>
          </w:p>
        </w:tc>
        <w:tc>
          <w:tcPr>
            <w:tcW w:w="1762" w:type="dxa"/>
            <w:vAlign w:val="center"/>
          </w:tcPr>
          <w:p w14:paraId="71FED3A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bidi="ar"/>
              </w:rPr>
              <w:t xml:space="preserve"> LD</w:t>
            </w:r>
          </w:p>
        </w:tc>
      </w:tr>
    </w:tbl>
    <w:p w14:paraId="3F975CB2" w14:textId="77777777" w:rsidR="007D27BB" w:rsidRDefault="007D27BB" w:rsidP="007D27BB">
      <w:pPr>
        <w:spacing w:line="480" w:lineRule="exact"/>
        <w:jc w:val="center"/>
        <w:rPr>
          <w:rFonts w:ascii="黑体" w:eastAsia="黑体" w:hAnsi="黑体"/>
          <w:bCs/>
          <w:sz w:val="28"/>
          <w:szCs w:val="28"/>
        </w:rPr>
      </w:pPr>
    </w:p>
    <w:p w14:paraId="2CCBF221" w14:textId="77777777" w:rsidR="007D27BB" w:rsidRDefault="007D27BB" w:rsidP="007D27BB">
      <w:pPr>
        <w:widowControl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br w:type="page"/>
      </w:r>
    </w:p>
    <w:p w14:paraId="2714B12F" w14:textId="77777777" w:rsidR="007D27BB" w:rsidRDefault="007D27BB" w:rsidP="007D27BB">
      <w:pPr>
        <w:spacing w:line="48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市场质量信用AA（用户满意）级工程</w:t>
      </w:r>
    </w:p>
    <w:p w14:paraId="5FDE1FB4" w14:textId="77777777" w:rsidR="007D27BB" w:rsidRDefault="007D27BB" w:rsidP="007D27BB">
      <w:pPr>
        <w:spacing w:after="100" w:afterAutospacing="1" w:line="480" w:lineRule="exact"/>
        <w:jc w:val="center"/>
        <w:rPr>
          <w:rFonts w:ascii="黑体" w:eastAsia="黑体" w:hAnsi="黑体"/>
          <w:bCs/>
          <w:sz w:val="28"/>
          <w:szCs w:val="28"/>
        </w:rPr>
      </w:pPr>
    </w:p>
    <w:tbl>
      <w:tblPr>
        <w:tblW w:w="10079" w:type="dxa"/>
        <w:jc w:val="center"/>
        <w:tblLayout w:type="fixed"/>
        <w:tblLook w:val="04A0" w:firstRow="1" w:lastRow="0" w:firstColumn="1" w:lastColumn="0" w:noHBand="0" w:noVBand="1"/>
      </w:tblPr>
      <w:tblGrid>
        <w:gridCol w:w="4306"/>
        <w:gridCol w:w="5773"/>
      </w:tblGrid>
      <w:tr w:rsidR="007D27BB" w14:paraId="46F0E3E6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67732F1B" w14:textId="77777777" w:rsidR="007D27BB" w:rsidRDefault="007D27BB" w:rsidP="00846806">
            <w:pPr>
              <w:ind w:firstLineChars="200" w:firstLine="480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企业名称</w:t>
            </w:r>
          </w:p>
        </w:tc>
        <w:tc>
          <w:tcPr>
            <w:tcW w:w="5773" w:type="dxa"/>
            <w:vAlign w:val="center"/>
          </w:tcPr>
          <w:p w14:paraId="48E2FC2B" w14:textId="77777777" w:rsidR="007D27BB" w:rsidRDefault="007D27BB" w:rsidP="00846806">
            <w:pPr>
              <w:ind w:firstLineChars="700" w:firstLine="1680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工程名称</w:t>
            </w:r>
          </w:p>
        </w:tc>
      </w:tr>
      <w:tr w:rsidR="007D27BB" w14:paraId="22F3A291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2263C613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中建三局集团有限公司</w:t>
            </w:r>
          </w:p>
        </w:tc>
        <w:tc>
          <w:tcPr>
            <w:tcW w:w="5773" w:type="dxa"/>
            <w:vAlign w:val="center"/>
          </w:tcPr>
          <w:p w14:paraId="68B2805F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海口观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湖国际足球训练基地（FB-01-1地块）二标段</w:t>
            </w:r>
          </w:p>
        </w:tc>
      </w:tr>
      <w:tr w:rsidR="007D27BB" w14:paraId="102A8C6A" w14:textId="77777777" w:rsidTr="00846806">
        <w:trPr>
          <w:trHeight w:val="946"/>
          <w:jc w:val="center"/>
        </w:trPr>
        <w:tc>
          <w:tcPr>
            <w:tcW w:w="4306" w:type="dxa"/>
            <w:vAlign w:val="center"/>
          </w:tcPr>
          <w:p w14:paraId="77B05749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中铁建工集团有限公司华北分公司</w:t>
            </w:r>
          </w:p>
        </w:tc>
        <w:tc>
          <w:tcPr>
            <w:tcW w:w="5773" w:type="dxa"/>
            <w:vAlign w:val="center"/>
          </w:tcPr>
          <w:p w14:paraId="431177B7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1#住宅楼（定向安置）等9项（通州西站货场铁路职工住房）（1#楼、2#楼、3#楼、4#楼、8#楼、9#楼、10#楼及地下车库）</w:t>
            </w:r>
          </w:p>
        </w:tc>
      </w:tr>
      <w:tr w:rsidR="007D27BB" w14:paraId="32BE3036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4B596552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中国建筑第五工程局有限公司</w:t>
            </w:r>
          </w:p>
        </w:tc>
        <w:tc>
          <w:tcPr>
            <w:tcW w:w="5773" w:type="dxa"/>
            <w:vAlign w:val="center"/>
          </w:tcPr>
          <w:p w14:paraId="3F90D813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通州区运河核心区IX-06地块-D楼办公商业用房</w:t>
            </w:r>
          </w:p>
        </w:tc>
      </w:tr>
      <w:tr w:rsidR="007D27BB" w14:paraId="78A5601C" w14:textId="77777777" w:rsidTr="00846806">
        <w:trPr>
          <w:trHeight w:val="315"/>
          <w:jc w:val="center"/>
        </w:trPr>
        <w:tc>
          <w:tcPr>
            <w:tcW w:w="4306" w:type="dxa"/>
            <w:vAlign w:val="center"/>
          </w:tcPr>
          <w:p w14:paraId="454C6341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南通市达欣工程股份有限公司</w:t>
            </w:r>
          </w:p>
        </w:tc>
        <w:tc>
          <w:tcPr>
            <w:tcW w:w="5773" w:type="dxa"/>
            <w:vAlign w:val="center"/>
          </w:tcPr>
          <w:p w14:paraId="1E889413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博辉万象城二期工程</w:t>
            </w:r>
          </w:p>
        </w:tc>
      </w:tr>
      <w:tr w:rsidR="007D27BB" w14:paraId="58C06026" w14:textId="77777777" w:rsidTr="00846806">
        <w:trPr>
          <w:trHeight w:val="946"/>
          <w:jc w:val="center"/>
        </w:trPr>
        <w:tc>
          <w:tcPr>
            <w:tcW w:w="4306" w:type="dxa"/>
            <w:vAlign w:val="center"/>
          </w:tcPr>
          <w:p w14:paraId="7B650FC0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中国建筑第五工程局有限公司</w:t>
            </w:r>
          </w:p>
        </w:tc>
        <w:tc>
          <w:tcPr>
            <w:tcW w:w="5773" w:type="dxa"/>
            <w:vAlign w:val="center"/>
          </w:tcPr>
          <w:p w14:paraId="6F1A2312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北京外国语大学附属阜阳新华外国语学校（学生食堂、体育馆、综合楼、1#、2#学生宿舍及配套楼、3#、4#学生宿舍楼）</w:t>
            </w:r>
          </w:p>
        </w:tc>
      </w:tr>
      <w:tr w:rsidR="007D27BB" w14:paraId="3C440C40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67358052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通州建总集团有限公司</w:t>
            </w:r>
          </w:p>
        </w:tc>
        <w:tc>
          <w:tcPr>
            <w:tcW w:w="5773" w:type="dxa"/>
            <w:vAlign w:val="center"/>
          </w:tcPr>
          <w:p w14:paraId="0A88C6EC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绿境华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庭二期项目</w:t>
            </w:r>
          </w:p>
        </w:tc>
      </w:tr>
      <w:tr w:rsidR="007D27BB" w14:paraId="4243EAF0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1996B5CA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天保建设集团有限公司</w:t>
            </w:r>
          </w:p>
        </w:tc>
        <w:tc>
          <w:tcPr>
            <w:tcW w:w="5773" w:type="dxa"/>
            <w:vAlign w:val="center"/>
          </w:tcPr>
          <w:p w14:paraId="45C8C53F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凌云城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一期1#-8#楼及服务用房工程</w:t>
            </w:r>
          </w:p>
        </w:tc>
      </w:tr>
      <w:tr w:rsidR="007D27BB" w14:paraId="14FB6F66" w14:textId="77777777" w:rsidTr="00846806">
        <w:trPr>
          <w:trHeight w:val="631"/>
          <w:jc w:val="center"/>
        </w:trPr>
        <w:tc>
          <w:tcPr>
            <w:tcW w:w="4306" w:type="dxa"/>
            <w:vAlign w:val="center"/>
          </w:tcPr>
          <w:p w14:paraId="4298C5FD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山西建筑工程集团有限公司西藏分公司</w:t>
            </w:r>
          </w:p>
        </w:tc>
        <w:tc>
          <w:tcPr>
            <w:tcW w:w="5773" w:type="dxa"/>
            <w:vAlign w:val="center"/>
          </w:tcPr>
          <w:p w14:paraId="79F05BB7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珠峰文化旅游创意产业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园区非遗文化展示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展销中心EPC总承包建设项目</w:t>
            </w:r>
          </w:p>
        </w:tc>
      </w:tr>
      <w:tr w:rsidR="007D27BB" w14:paraId="2E5766A8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0CED4F89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山西建筑工程集团有限公司</w:t>
            </w:r>
          </w:p>
        </w:tc>
        <w:tc>
          <w:tcPr>
            <w:tcW w:w="5773" w:type="dxa"/>
            <w:vAlign w:val="center"/>
          </w:tcPr>
          <w:p w14:paraId="0710E61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山西工程科技职业大学学生公寓组团2建设项目</w:t>
            </w:r>
          </w:p>
        </w:tc>
      </w:tr>
      <w:tr w:rsidR="007D27BB" w14:paraId="31E675E9" w14:textId="77777777" w:rsidTr="00846806">
        <w:trPr>
          <w:trHeight w:val="631"/>
          <w:jc w:val="center"/>
        </w:trPr>
        <w:tc>
          <w:tcPr>
            <w:tcW w:w="4306" w:type="dxa"/>
            <w:vAlign w:val="center"/>
          </w:tcPr>
          <w:p w14:paraId="6A0A0941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山西建筑工程集团有限公司乌鲁木齐县分公司</w:t>
            </w:r>
          </w:p>
        </w:tc>
        <w:tc>
          <w:tcPr>
            <w:tcW w:w="5773" w:type="dxa"/>
            <w:vAlign w:val="center"/>
          </w:tcPr>
          <w:p w14:paraId="1E11F4B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丝绸之路文化展示中心项目</w:t>
            </w:r>
          </w:p>
        </w:tc>
      </w:tr>
      <w:tr w:rsidR="007D27BB" w14:paraId="68AC88F4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71464C86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吉林市市政建设集团有限公司</w:t>
            </w:r>
          </w:p>
        </w:tc>
        <w:tc>
          <w:tcPr>
            <w:tcW w:w="5773" w:type="dxa"/>
            <w:vAlign w:val="center"/>
          </w:tcPr>
          <w:p w14:paraId="30F2AB90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吉林市船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营区搜登站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镇河双线县道改建项目施工</w:t>
            </w:r>
          </w:p>
        </w:tc>
      </w:tr>
      <w:tr w:rsidR="007D27BB" w14:paraId="2245EA02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3E0EEA1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南通市达欣工程股份有限公司</w:t>
            </w:r>
          </w:p>
        </w:tc>
        <w:tc>
          <w:tcPr>
            <w:tcW w:w="5773" w:type="dxa"/>
            <w:vAlign w:val="center"/>
          </w:tcPr>
          <w:p w14:paraId="5D37019E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飞鹤·御景园</w:t>
            </w:r>
          </w:p>
        </w:tc>
      </w:tr>
      <w:tr w:rsidR="007D27BB" w14:paraId="1415788F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6F2F1FDF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上海建工七建集团有限公司</w:t>
            </w:r>
          </w:p>
        </w:tc>
        <w:tc>
          <w:tcPr>
            <w:tcW w:w="5773" w:type="dxa"/>
            <w:vAlign w:val="center"/>
          </w:tcPr>
          <w:p w14:paraId="7DE6A359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上海国际航空服务中心项目（W-1B地块）</w:t>
            </w:r>
          </w:p>
        </w:tc>
      </w:tr>
      <w:tr w:rsidR="007D27BB" w14:paraId="77E5B864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16BEB6B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上海隧道工程有限公司</w:t>
            </w:r>
          </w:p>
        </w:tc>
        <w:tc>
          <w:tcPr>
            <w:tcW w:w="5773" w:type="dxa"/>
            <w:vAlign w:val="center"/>
          </w:tcPr>
          <w:p w14:paraId="2D74E0ED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诸光路通道新建工程</w:t>
            </w:r>
          </w:p>
        </w:tc>
      </w:tr>
      <w:tr w:rsidR="007D27BB" w14:paraId="02CE4249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42DFBB6E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中铁四局集团有限公司</w:t>
            </w:r>
          </w:p>
        </w:tc>
        <w:tc>
          <w:tcPr>
            <w:tcW w:w="5773" w:type="dxa"/>
            <w:vAlign w:val="center"/>
          </w:tcPr>
          <w:p w14:paraId="1C264268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上海市轨道交通十八号线土建工程土建6标</w:t>
            </w:r>
          </w:p>
        </w:tc>
      </w:tr>
      <w:tr w:rsidR="007D27BB" w14:paraId="65462041" w14:textId="77777777" w:rsidTr="00846806">
        <w:trPr>
          <w:trHeight w:val="631"/>
          <w:jc w:val="center"/>
        </w:trPr>
        <w:tc>
          <w:tcPr>
            <w:tcW w:w="4306" w:type="dxa"/>
            <w:vAlign w:val="center"/>
          </w:tcPr>
          <w:p w14:paraId="3DD1AE5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中建五局华东建设有限公司</w:t>
            </w:r>
          </w:p>
        </w:tc>
        <w:tc>
          <w:tcPr>
            <w:tcW w:w="5773" w:type="dxa"/>
            <w:vAlign w:val="center"/>
          </w:tcPr>
          <w:p w14:paraId="3019B51F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徐州经济技术开发区高新路以西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地块—芦庄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二期棚户区（城中村）改造项目一标段小学及配套附属设施</w:t>
            </w:r>
          </w:p>
        </w:tc>
      </w:tr>
      <w:tr w:rsidR="007D27BB" w14:paraId="465DA5EF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4E504E1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江苏南通二建集团有限公司</w:t>
            </w:r>
          </w:p>
        </w:tc>
        <w:tc>
          <w:tcPr>
            <w:tcW w:w="5773" w:type="dxa"/>
            <w:vAlign w:val="center"/>
          </w:tcPr>
          <w:p w14:paraId="79D047C1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祝桥镇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核心区G-10地块商品住宅项目（三期）</w:t>
            </w:r>
          </w:p>
        </w:tc>
      </w:tr>
      <w:tr w:rsidR="007D27BB" w14:paraId="4219D308" w14:textId="77777777" w:rsidTr="00846806">
        <w:trPr>
          <w:trHeight w:val="631"/>
          <w:jc w:val="center"/>
        </w:trPr>
        <w:tc>
          <w:tcPr>
            <w:tcW w:w="4306" w:type="dxa"/>
            <w:vAlign w:val="center"/>
          </w:tcPr>
          <w:p w14:paraId="11B38E2E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中铁四局集团有限公司</w:t>
            </w:r>
          </w:p>
        </w:tc>
        <w:tc>
          <w:tcPr>
            <w:tcW w:w="5773" w:type="dxa"/>
            <w:vAlign w:val="center"/>
          </w:tcPr>
          <w:p w14:paraId="306231B6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合肥轨道交通5号线高铁站(不含)-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门路站-桐城南路站(不含)工程</w:t>
            </w:r>
          </w:p>
        </w:tc>
      </w:tr>
      <w:tr w:rsidR="007D27BB" w14:paraId="3698DE4E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73C1B16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中国建筑第五工程局有限公司山东分公司</w:t>
            </w:r>
          </w:p>
        </w:tc>
        <w:tc>
          <w:tcPr>
            <w:tcW w:w="5773" w:type="dxa"/>
            <w:vAlign w:val="center"/>
          </w:tcPr>
          <w:p w14:paraId="68C05C11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历下金融商务服务中心项目</w:t>
            </w:r>
          </w:p>
        </w:tc>
      </w:tr>
      <w:tr w:rsidR="007D27BB" w14:paraId="316BD6EF" w14:textId="77777777" w:rsidTr="00846806">
        <w:trPr>
          <w:trHeight w:val="631"/>
          <w:jc w:val="center"/>
        </w:trPr>
        <w:tc>
          <w:tcPr>
            <w:tcW w:w="4306" w:type="dxa"/>
            <w:vAlign w:val="center"/>
          </w:tcPr>
          <w:p w14:paraId="21951FE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山东金城建设有限公司</w:t>
            </w:r>
          </w:p>
        </w:tc>
        <w:tc>
          <w:tcPr>
            <w:tcW w:w="5773" w:type="dxa"/>
            <w:vAlign w:val="center"/>
          </w:tcPr>
          <w:p w14:paraId="70F63C1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淄博职业教育产教融合实训基地（青岛科技大学淄博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教科产融合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基地）建设项目综合楼、体育馆食堂活动中心</w:t>
            </w:r>
          </w:p>
        </w:tc>
      </w:tr>
      <w:tr w:rsidR="007D27BB" w14:paraId="50C1E3F7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1121587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中建五局第三建设有限公司</w:t>
            </w:r>
          </w:p>
        </w:tc>
        <w:tc>
          <w:tcPr>
            <w:tcW w:w="5773" w:type="dxa"/>
            <w:vAlign w:val="center"/>
          </w:tcPr>
          <w:p w14:paraId="474C2F5D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居住、商业项目（华润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光谷长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动项目）一期（I标段）</w:t>
            </w:r>
          </w:p>
        </w:tc>
      </w:tr>
      <w:tr w:rsidR="007D27BB" w14:paraId="796A3E98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39536B20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中建八局第二建设有限公司</w:t>
            </w:r>
          </w:p>
        </w:tc>
        <w:tc>
          <w:tcPr>
            <w:tcW w:w="5773" w:type="dxa"/>
            <w:vAlign w:val="center"/>
          </w:tcPr>
          <w:p w14:paraId="50416FC8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中国邮政储蓄银行广西区分行营运用房建设项目</w:t>
            </w:r>
          </w:p>
        </w:tc>
      </w:tr>
      <w:tr w:rsidR="007D27BB" w14:paraId="4F1802F4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7BF03F7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广西建工集团第三建筑工程有限责任公司</w:t>
            </w:r>
          </w:p>
        </w:tc>
        <w:tc>
          <w:tcPr>
            <w:tcW w:w="5773" w:type="dxa"/>
            <w:vAlign w:val="center"/>
          </w:tcPr>
          <w:p w14:paraId="4AC05209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北海吾悦广场33#购物中心及地下室A</w:t>
            </w:r>
          </w:p>
        </w:tc>
      </w:tr>
      <w:tr w:rsidR="007D27BB" w14:paraId="0EB77CF7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673622C1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中国建筑第五工程局有限公司</w:t>
            </w:r>
          </w:p>
        </w:tc>
        <w:tc>
          <w:tcPr>
            <w:tcW w:w="5773" w:type="dxa"/>
            <w:vAlign w:val="center"/>
          </w:tcPr>
          <w:p w14:paraId="22E0375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滨江金融大厦二期T1、T2、连桥及地下室</w:t>
            </w:r>
          </w:p>
        </w:tc>
      </w:tr>
      <w:tr w:rsidR="007D27BB" w14:paraId="32B00C07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3041D557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中铁五局集团第五工程有限责任公司</w:t>
            </w:r>
          </w:p>
        </w:tc>
        <w:tc>
          <w:tcPr>
            <w:tcW w:w="5773" w:type="dxa"/>
            <w:vAlign w:val="center"/>
          </w:tcPr>
          <w:p w14:paraId="68A23AA0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龙归污水处理厂扩建工程（三期）</w:t>
            </w:r>
          </w:p>
        </w:tc>
      </w:tr>
      <w:tr w:rsidR="007D27BB" w14:paraId="6949D86D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26CA44B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广东汇盈电力工程有限公司</w:t>
            </w:r>
          </w:p>
        </w:tc>
        <w:tc>
          <w:tcPr>
            <w:tcW w:w="5773" w:type="dxa"/>
            <w:vAlign w:val="center"/>
          </w:tcPr>
          <w:p w14:paraId="38BA9744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110千伏胜利变电站</w:t>
            </w:r>
          </w:p>
        </w:tc>
      </w:tr>
      <w:tr w:rsidR="007D27BB" w14:paraId="14597BD5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5100CDCD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广东省基础工程集团有限公司</w:t>
            </w:r>
          </w:p>
        </w:tc>
        <w:tc>
          <w:tcPr>
            <w:tcW w:w="5773" w:type="dxa"/>
            <w:vAlign w:val="center"/>
          </w:tcPr>
          <w:p w14:paraId="26E4032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路西闸至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埔边段综合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改造工程（第二标段）</w:t>
            </w:r>
          </w:p>
        </w:tc>
      </w:tr>
      <w:tr w:rsidR="007D27BB" w14:paraId="609307CA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47F0689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中铁建工集团有限公司深圳分公司</w:t>
            </w:r>
          </w:p>
        </w:tc>
        <w:tc>
          <w:tcPr>
            <w:tcW w:w="5773" w:type="dxa"/>
            <w:vAlign w:val="center"/>
          </w:tcPr>
          <w:p w14:paraId="6CE9CE0F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襄阳东站</w:t>
            </w:r>
          </w:p>
        </w:tc>
      </w:tr>
      <w:tr w:rsidR="007D27BB" w14:paraId="4902FE22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039EB16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中国建筑第五工程局有限公司</w:t>
            </w:r>
          </w:p>
        </w:tc>
        <w:tc>
          <w:tcPr>
            <w:tcW w:w="5773" w:type="dxa"/>
            <w:vAlign w:val="center"/>
          </w:tcPr>
          <w:p w14:paraId="7A0911F6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北投大厦</w:t>
            </w:r>
          </w:p>
        </w:tc>
      </w:tr>
      <w:tr w:rsidR="007D27BB" w14:paraId="7C9EE8AE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12DC2A42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中国十九冶集团有限公司</w:t>
            </w:r>
          </w:p>
        </w:tc>
        <w:tc>
          <w:tcPr>
            <w:tcW w:w="5773" w:type="dxa"/>
            <w:vAlign w:val="center"/>
          </w:tcPr>
          <w:p w14:paraId="234DD988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攀枝花市火车南站站前基础设施项目</w:t>
            </w:r>
          </w:p>
        </w:tc>
      </w:tr>
      <w:tr w:rsidR="007D27BB" w14:paraId="14871997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775156D7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中铁八局集团第一工程有限公司</w:t>
            </w:r>
          </w:p>
        </w:tc>
        <w:tc>
          <w:tcPr>
            <w:tcW w:w="5773" w:type="dxa"/>
            <w:vAlign w:val="center"/>
          </w:tcPr>
          <w:p w14:paraId="067D6B39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芜湖市轨道交通1号线、2号线一期工程第五区间段</w:t>
            </w:r>
          </w:p>
        </w:tc>
      </w:tr>
      <w:tr w:rsidR="007D27BB" w14:paraId="6F0B7BC8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1DED6BF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中建五局第三建设有限公司</w:t>
            </w:r>
          </w:p>
        </w:tc>
        <w:tc>
          <w:tcPr>
            <w:tcW w:w="5773" w:type="dxa"/>
            <w:vAlign w:val="center"/>
          </w:tcPr>
          <w:p w14:paraId="38534F06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中国科学院大学成都学院项目</w:t>
            </w:r>
          </w:p>
        </w:tc>
      </w:tr>
      <w:tr w:rsidR="007D27BB" w14:paraId="7E44EA4A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2698A95C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中铁八局集团第三工程有限公司</w:t>
            </w:r>
          </w:p>
        </w:tc>
        <w:tc>
          <w:tcPr>
            <w:tcW w:w="5773" w:type="dxa"/>
            <w:vAlign w:val="center"/>
          </w:tcPr>
          <w:p w14:paraId="49A5F21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陕西绥延高速公路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土建5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施工段</w:t>
            </w:r>
          </w:p>
        </w:tc>
      </w:tr>
      <w:tr w:rsidR="007D27BB" w14:paraId="561DDD0B" w14:textId="77777777" w:rsidTr="00846806">
        <w:trPr>
          <w:trHeight w:val="631"/>
          <w:jc w:val="center"/>
        </w:trPr>
        <w:tc>
          <w:tcPr>
            <w:tcW w:w="4306" w:type="dxa"/>
            <w:vAlign w:val="center"/>
          </w:tcPr>
          <w:p w14:paraId="34DD10D8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中铁建工集团有限公司西北分公司</w:t>
            </w:r>
          </w:p>
        </w:tc>
        <w:tc>
          <w:tcPr>
            <w:tcW w:w="5773" w:type="dxa"/>
            <w:vAlign w:val="center"/>
          </w:tcPr>
          <w:p w14:paraId="1FDC00F8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丰台区南苑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乡槐房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村和新宫村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项目金府大院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三四期总承包工程</w:t>
            </w:r>
          </w:p>
        </w:tc>
      </w:tr>
      <w:tr w:rsidR="007D27BB" w14:paraId="3A1C6E08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52B5DC9E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甘肃第一建设集团有限责任公司</w:t>
            </w:r>
          </w:p>
        </w:tc>
        <w:tc>
          <w:tcPr>
            <w:tcW w:w="5773" w:type="dxa"/>
            <w:vAlign w:val="center"/>
          </w:tcPr>
          <w:p w14:paraId="25DD6946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西北师范大学文科实验实训中心（西区）</w:t>
            </w:r>
          </w:p>
        </w:tc>
      </w:tr>
      <w:tr w:rsidR="007D27BB" w14:paraId="700D0A7F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6FB60D4F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甘肃第四建设集团有限责任公司</w:t>
            </w:r>
          </w:p>
        </w:tc>
        <w:tc>
          <w:tcPr>
            <w:tcW w:w="5773" w:type="dxa"/>
            <w:vAlign w:val="center"/>
          </w:tcPr>
          <w:p w14:paraId="362978D3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榆中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县市民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公园和场馆建设及道路新建工程</w:t>
            </w:r>
          </w:p>
        </w:tc>
      </w:tr>
      <w:tr w:rsidR="007D27BB" w14:paraId="3357AD95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3F588DC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甘肃第六建设集团股份有限公司</w:t>
            </w:r>
          </w:p>
        </w:tc>
        <w:tc>
          <w:tcPr>
            <w:tcW w:w="5773" w:type="dxa"/>
            <w:vAlign w:val="center"/>
          </w:tcPr>
          <w:p w14:paraId="43446EB3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会宁文化旅游传媒中心建设项目</w:t>
            </w:r>
          </w:p>
        </w:tc>
      </w:tr>
      <w:tr w:rsidR="007D27BB" w14:paraId="4ABBA6EE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45AAFDD4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甘肃第七建设集团股份有限公司</w:t>
            </w:r>
          </w:p>
        </w:tc>
        <w:tc>
          <w:tcPr>
            <w:tcW w:w="5773" w:type="dxa"/>
            <w:vAlign w:val="center"/>
          </w:tcPr>
          <w:p w14:paraId="4BD8798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甘肃交通科技产业园区工程</w:t>
            </w:r>
          </w:p>
        </w:tc>
      </w:tr>
      <w:tr w:rsidR="007D27BB" w14:paraId="29A3A604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1BFFE5B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甘肃第七建设集团股份有限公司一公司</w:t>
            </w:r>
          </w:p>
        </w:tc>
        <w:tc>
          <w:tcPr>
            <w:tcW w:w="5773" w:type="dxa"/>
            <w:vAlign w:val="center"/>
          </w:tcPr>
          <w:p w14:paraId="431C2426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兰州大学医学教学实验楼</w:t>
            </w:r>
          </w:p>
        </w:tc>
      </w:tr>
      <w:tr w:rsidR="007D27BB" w14:paraId="646DE30E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0624A3A0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甘肃第七建设集团股份有限公司建筑安装公司</w:t>
            </w:r>
          </w:p>
        </w:tc>
        <w:tc>
          <w:tcPr>
            <w:tcW w:w="5773" w:type="dxa"/>
            <w:vAlign w:val="center"/>
          </w:tcPr>
          <w:p w14:paraId="46A5DF22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金昌市紫金</w:t>
            </w:r>
            <w:proofErr w:type="gramStart"/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云产业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园区数据中心一期建设项目维护支撑中心及集控中心施工工程</w:t>
            </w:r>
          </w:p>
        </w:tc>
      </w:tr>
      <w:tr w:rsidR="007D27BB" w14:paraId="79207C7C" w14:textId="77777777" w:rsidTr="00846806">
        <w:trPr>
          <w:trHeight w:val="436"/>
          <w:jc w:val="center"/>
        </w:trPr>
        <w:tc>
          <w:tcPr>
            <w:tcW w:w="4306" w:type="dxa"/>
            <w:vAlign w:val="center"/>
          </w:tcPr>
          <w:p w14:paraId="66AC89C4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773" w:type="dxa"/>
            <w:vAlign w:val="center"/>
          </w:tcPr>
          <w:p w14:paraId="042E23CF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6E549B67" w14:textId="77777777" w:rsidR="007D27BB" w:rsidRDefault="007D27BB" w:rsidP="007D27BB">
      <w:pPr>
        <w:spacing w:line="480" w:lineRule="exact"/>
        <w:jc w:val="center"/>
        <w:rPr>
          <w:rFonts w:ascii="黑体" w:eastAsia="黑体" w:hAnsi="黑体"/>
          <w:bCs/>
          <w:sz w:val="28"/>
          <w:szCs w:val="28"/>
        </w:rPr>
      </w:pPr>
    </w:p>
    <w:p w14:paraId="3EDAB016" w14:textId="77777777" w:rsidR="007D27BB" w:rsidRDefault="007D27BB" w:rsidP="007D27BB">
      <w:pPr>
        <w:spacing w:line="480" w:lineRule="exact"/>
        <w:jc w:val="center"/>
        <w:rPr>
          <w:rFonts w:ascii="黑体" w:eastAsia="黑体" w:hAnsi="黑体"/>
          <w:bCs/>
          <w:sz w:val="28"/>
          <w:szCs w:val="28"/>
        </w:rPr>
      </w:pPr>
    </w:p>
    <w:p w14:paraId="66A20498" w14:textId="77777777" w:rsidR="007D27BB" w:rsidRDefault="007D27BB" w:rsidP="007D27BB">
      <w:pPr>
        <w:spacing w:line="480" w:lineRule="exact"/>
        <w:jc w:val="center"/>
        <w:rPr>
          <w:rFonts w:ascii="黑体" w:eastAsia="黑体" w:hAnsi="黑体"/>
          <w:bCs/>
          <w:sz w:val="28"/>
          <w:szCs w:val="28"/>
        </w:rPr>
      </w:pPr>
    </w:p>
    <w:p w14:paraId="70973BCB" w14:textId="77777777" w:rsidR="007D27BB" w:rsidRDefault="007D27BB" w:rsidP="007D27BB">
      <w:pPr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br w:type="page"/>
      </w:r>
    </w:p>
    <w:p w14:paraId="74DDCF42" w14:textId="77777777" w:rsidR="007D27BB" w:rsidRDefault="007D27BB" w:rsidP="007D27BB">
      <w:pPr>
        <w:spacing w:line="48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市场质量信用AA（用户满意）级服务</w:t>
      </w:r>
    </w:p>
    <w:p w14:paraId="7C650232" w14:textId="77777777" w:rsidR="007D27BB" w:rsidRDefault="007D27BB" w:rsidP="007D27BB">
      <w:pPr>
        <w:spacing w:line="480" w:lineRule="exact"/>
        <w:jc w:val="center"/>
        <w:rPr>
          <w:rFonts w:ascii="黑体" w:eastAsia="黑体" w:hAnsi="黑体"/>
          <w:bCs/>
          <w:sz w:val="28"/>
          <w:szCs w:val="28"/>
        </w:rPr>
      </w:pPr>
    </w:p>
    <w:tbl>
      <w:tblPr>
        <w:tblW w:w="8819" w:type="dxa"/>
        <w:jc w:val="center"/>
        <w:tblLayout w:type="fixed"/>
        <w:tblLook w:val="04A0" w:firstRow="1" w:lastRow="0" w:firstColumn="1" w:lastColumn="0" w:noHBand="0" w:noVBand="1"/>
      </w:tblPr>
      <w:tblGrid>
        <w:gridCol w:w="5356"/>
        <w:gridCol w:w="3463"/>
      </w:tblGrid>
      <w:tr w:rsidR="007D27BB" w14:paraId="53FE307C" w14:textId="77777777" w:rsidTr="00846806">
        <w:trPr>
          <w:trHeight w:val="324"/>
          <w:jc w:val="center"/>
        </w:trPr>
        <w:tc>
          <w:tcPr>
            <w:tcW w:w="5356" w:type="dxa"/>
          </w:tcPr>
          <w:p w14:paraId="4A1235AB" w14:textId="77777777" w:rsidR="007D27BB" w:rsidRDefault="007D27BB" w:rsidP="00846806">
            <w:pPr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企业名称</w:t>
            </w:r>
          </w:p>
        </w:tc>
        <w:tc>
          <w:tcPr>
            <w:tcW w:w="3463" w:type="dxa"/>
          </w:tcPr>
          <w:p w14:paraId="37A1C48D" w14:textId="77777777" w:rsidR="007D27BB" w:rsidRDefault="007D27BB" w:rsidP="00846806">
            <w:pPr>
              <w:ind w:firstLineChars="100" w:firstLine="240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专项服务名称</w:t>
            </w:r>
          </w:p>
        </w:tc>
      </w:tr>
      <w:tr w:rsidR="007D27BB" w14:paraId="57C29AC4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5996E807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海南海岛商业管理有限公司</w:t>
            </w:r>
          </w:p>
        </w:tc>
        <w:tc>
          <w:tcPr>
            <w:tcW w:w="3463" w:type="dxa"/>
            <w:vAlign w:val="center"/>
          </w:tcPr>
          <w:p w14:paraId="0D502C5D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日月广场商业服务</w:t>
            </w:r>
          </w:p>
        </w:tc>
      </w:tr>
      <w:tr w:rsidR="007D27BB" w14:paraId="3BBCE3BE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5FB826C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北京建工路桥集团有限公司</w:t>
            </w:r>
          </w:p>
        </w:tc>
        <w:tc>
          <w:tcPr>
            <w:tcW w:w="3463" w:type="dxa"/>
            <w:vAlign w:val="center"/>
          </w:tcPr>
          <w:p w14:paraId="36B43E0A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工程承包服务</w:t>
            </w:r>
          </w:p>
        </w:tc>
      </w:tr>
      <w:tr w:rsidR="007D27BB" w14:paraId="282CFC86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5879CF42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发展有限公司</w:t>
            </w:r>
          </w:p>
        </w:tc>
        <w:tc>
          <w:tcPr>
            <w:tcW w:w="3463" w:type="dxa"/>
            <w:vAlign w:val="center"/>
          </w:tcPr>
          <w:p w14:paraId="5410EBA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彩数据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中心服务</w:t>
            </w:r>
          </w:p>
        </w:tc>
      </w:tr>
      <w:tr w:rsidR="007D27BB" w14:paraId="6452F3DD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60E06384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中国移动通信集团河北有限公司石家庄分公司</w:t>
            </w:r>
          </w:p>
        </w:tc>
        <w:tc>
          <w:tcPr>
            <w:tcW w:w="3463" w:type="dxa"/>
            <w:vAlign w:val="center"/>
          </w:tcPr>
          <w:p w14:paraId="1B5699B2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通信服务</w:t>
            </w:r>
          </w:p>
        </w:tc>
      </w:tr>
      <w:tr w:rsidR="007D27BB" w14:paraId="1FEAD1DC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5D6259F2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中国联合网络通信有限公司兴安盟分公司</w:t>
            </w:r>
          </w:p>
        </w:tc>
        <w:tc>
          <w:tcPr>
            <w:tcW w:w="3463" w:type="dxa"/>
            <w:vAlign w:val="center"/>
          </w:tcPr>
          <w:p w14:paraId="21219200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宽带装移修机服务</w:t>
            </w:r>
          </w:p>
        </w:tc>
      </w:tr>
      <w:tr w:rsidR="007D27BB" w14:paraId="3E6D7623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0E819FD2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中国邮政集团有限公司乌兰察布市分公司</w:t>
            </w:r>
          </w:p>
        </w:tc>
        <w:tc>
          <w:tcPr>
            <w:tcW w:w="3463" w:type="dxa"/>
            <w:vAlign w:val="center"/>
          </w:tcPr>
          <w:p w14:paraId="1DDCE5ED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邮政服务</w:t>
            </w:r>
          </w:p>
        </w:tc>
      </w:tr>
      <w:tr w:rsidR="007D27BB" w14:paraId="7220D32B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0859E9AC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中国联合网络通信有限公司沈阳市分公司</w:t>
            </w:r>
          </w:p>
        </w:tc>
        <w:tc>
          <w:tcPr>
            <w:tcW w:w="3463" w:type="dxa"/>
            <w:vAlign w:val="center"/>
          </w:tcPr>
          <w:p w14:paraId="7C660D80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通信服务</w:t>
            </w:r>
          </w:p>
        </w:tc>
      </w:tr>
      <w:tr w:rsidR="007D27BB" w14:paraId="15CDD466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70521992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国网辽宁省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电力有限公司沈阳市苏家屯区供电分公司</w:t>
            </w:r>
          </w:p>
        </w:tc>
        <w:tc>
          <w:tcPr>
            <w:tcW w:w="3463" w:type="dxa"/>
            <w:vAlign w:val="center"/>
          </w:tcPr>
          <w:p w14:paraId="18ABE71C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电力综合服务</w:t>
            </w:r>
          </w:p>
        </w:tc>
      </w:tr>
      <w:tr w:rsidR="007D27BB" w14:paraId="73EDA8FA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1459FB83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南京江宁水务集团有限公司宁东分公司</w:t>
            </w:r>
          </w:p>
        </w:tc>
        <w:tc>
          <w:tcPr>
            <w:tcW w:w="3463" w:type="dxa"/>
            <w:vAlign w:val="center"/>
          </w:tcPr>
          <w:p w14:paraId="5B129BBE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供水服务</w:t>
            </w:r>
          </w:p>
        </w:tc>
      </w:tr>
      <w:tr w:rsidR="007D27BB" w14:paraId="3EC1B020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7F7880A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中国移动通信集团江苏有限公司淮安分公司</w:t>
            </w:r>
          </w:p>
        </w:tc>
        <w:tc>
          <w:tcPr>
            <w:tcW w:w="3463" w:type="dxa"/>
            <w:vAlign w:val="center"/>
          </w:tcPr>
          <w:p w14:paraId="4CED181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移动通信服务</w:t>
            </w:r>
          </w:p>
        </w:tc>
      </w:tr>
      <w:tr w:rsidR="007D27BB" w14:paraId="7BFCDD12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278E94F1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中国移动通信集团江苏有限公司无锡分公司</w:t>
            </w:r>
          </w:p>
        </w:tc>
        <w:tc>
          <w:tcPr>
            <w:tcW w:w="3463" w:type="dxa"/>
            <w:vAlign w:val="center"/>
          </w:tcPr>
          <w:p w14:paraId="23F4A8CF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移动通信服务</w:t>
            </w:r>
          </w:p>
        </w:tc>
      </w:tr>
      <w:tr w:rsidR="007D27BB" w14:paraId="0538C3B4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2EB9ED82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中国移动通信集团江苏有限公司常州分公司</w:t>
            </w:r>
          </w:p>
        </w:tc>
        <w:tc>
          <w:tcPr>
            <w:tcW w:w="3463" w:type="dxa"/>
            <w:vAlign w:val="center"/>
          </w:tcPr>
          <w:p w14:paraId="2DD95258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移动通信服务</w:t>
            </w:r>
          </w:p>
        </w:tc>
      </w:tr>
      <w:tr w:rsidR="007D27BB" w14:paraId="5848BB32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6DB879AC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中国移动通信集团江苏有限公司连云港分公司</w:t>
            </w:r>
          </w:p>
        </w:tc>
        <w:tc>
          <w:tcPr>
            <w:tcW w:w="3463" w:type="dxa"/>
            <w:vAlign w:val="center"/>
          </w:tcPr>
          <w:p w14:paraId="5920BEE8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移动通信服务</w:t>
            </w:r>
          </w:p>
        </w:tc>
      </w:tr>
      <w:tr w:rsidR="007D27BB" w14:paraId="012E26BD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79426319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中国移动通信集团江苏有限公司镇江分公司</w:t>
            </w:r>
          </w:p>
        </w:tc>
        <w:tc>
          <w:tcPr>
            <w:tcW w:w="3463" w:type="dxa"/>
            <w:vAlign w:val="center"/>
          </w:tcPr>
          <w:p w14:paraId="02E0B28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移动通信服务</w:t>
            </w:r>
          </w:p>
        </w:tc>
      </w:tr>
      <w:tr w:rsidR="007D27BB" w14:paraId="6414FDE0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6290C287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国网江苏省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电力有限公司沭阳县供电分公司</w:t>
            </w:r>
          </w:p>
        </w:tc>
        <w:tc>
          <w:tcPr>
            <w:tcW w:w="3463" w:type="dxa"/>
            <w:vAlign w:val="center"/>
          </w:tcPr>
          <w:p w14:paraId="6683A9C6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电力供应服务</w:t>
            </w:r>
          </w:p>
        </w:tc>
      </w:tr>
      <w:tr w:rsidR="007D27BB" w14:paraId="27629D28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145C5843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中国邮政储蓄银行股份有限公司南京市分行</w:t>
            </w:r>
          </w:p>
        </w:tc>
        <w:tc>
          <w:tcPr>
            <w:tcW w:w="3463" w:type="dxa"/>
            <w:vAlign w:val="center"/>
          </w:tcPr>
          <w:p w14:paraId="35B2CCA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金融服务</w:t>
            </w:r>
          </w:p>
        </w:tc>
      </w:tr>
      <w:tr w:rsidR="007D27BB" w14:paraId="7EA26CDE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0D33C3A1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中国邮政储蓄银行股份有限公司南平市分行</w:t>
            </w:r>
          </w:p>
        </w:tc>
        <w:tc>
          <w:tcPr>
            <w:tcW w:w="3463" w:type="dxa"/>
            <w:vAlign w:val="center"/>
          </w:tcPr>
          <w:p w14:paraId="15E49E87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金融服务</w:t>
            </w:r>
          </w:p>
        </w:tc>
      </w:tr>
      <w:tr w:rsidR="007D27BB" w14:paraId="36E47BF8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383779F5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中铁十一局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集团电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务工程有限公司</w:t>
            </w:r>
          </w:p>
        </w:tc>
        <w:tc>
          <w:tcPr>
            <w:tcW w:w="3463" w:type="dxa"/>
            <w:vAlign w:val="center"/>
          </w:tcPr>
          <w:p w14:paraId="434E88D7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合肥地铁5号线供电集成代维服务</w:t>
            </w:r>
          </w:p>
        </w:tc>
      </w:tr>
      <w:tr w:rsidR="007D27BB" w14:paraId="1B6B22CE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7674A717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中国邮政集团有限公司六安市分公司</w:t>
            </w:r>
          </w:p>
        </w:tc>
        <w:tc>
          <w:tcPr>
            <w:tcW w:w="3463" w:type="dxa"/>
            <w:vAlign w:val="center"/>
          </w:tcPr>
          <w:p w14:paraId="743B20ED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邮政服务</w:t>
            </w:r>
          </w:p>
        </w:tc>
      </w:tr>
      <w:tr w:rsidR="007D27BB" w14:paraId="47683F17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7822F24E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烟台港股份有限公司联合通用码头分公司</w:t>
            </w:r>
          </w:p>
        </w:tc>
        <w:tc>
          <w:tcPr>
            <w:tcW w:w="3463" w:type="dxa"/>
            <w:vAlign w:val="center"/>
          </w:tcPr>
          <w:p w14:paraId="6FB68063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件杂货装卸服务</w:t>
            </w:r>
          </w:p>
        </w:tc>
      </w:tr>
      <w:tr w:rsidR="007D27BB" w14:paraId="3E6F6DE1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05492934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青岛港供电有限公司</w:t>
            </w:r>
          </w:p>
        </w:tc>
        <w:tc>
          <w:tcPr>
            <w:tcW w:w="3463" w:type="dxa"/>
            <w:vAlign w:val="center"/>
          </w:tcPr>
          <w:p w14:paraId="62BE6D2E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供电服务</w:t>
            </w:r>
          </w:p>
        </w:tc>
      </w:tr>
      <w:tr w:rsidR="007D27BB" w14:paraId="26CC75C8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53D7275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中国电信股份有限公司惠州分公司</w:t>
            </w:r>
          </w:p>
        </w:tc>
        <w:tc>
          <w:tcPr>
            <w:tcW w:w="3463" w:type="dxa"/>
            <w:vAlign w:val="center"/>
          </w:tcPr>
          <w:p w14:paraId="000DA701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电信通信专项服务</w:t>
            </w:r>
          </w:p>
        </w:tc>
      </w:tr>
      <w:tr w:rsidR="007D27BB" w14:paraId="5C48FB81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0CCF37C7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广东威顺电力工程有限公司</w:t>
            </w:r>
          </w:p>
        </w:tc>
        <w:tc>
          <w:tcPr>
            <w:tcW w:w="3463" w:type="dxa"/>
            <w:vAlign w:val="center"/>
          </w:tcPr>
          <w:p w14:paraId="049B7E4D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电力工程设计及施工服务</w:t>
            </w:r>
          </w:p>
        </w:tc>
      </w:tr>
      <w:tr w:rsidR="007D27BB" w14:paraId="0C7BEF6E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76E57228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排气扇制造有限公司</w:t>
            </w:r>
          </w:p>
        </w:tc>
        <w:tc>
          <w:tcPr>
            <w:tcW w:w="3463" w:type="dxa"/>
            <w:vAlign w:val="center"/>
          </w:tcPr>
          <w:p w14:paraId="5B5950C1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销售与服务</w:t>
            </w:r>
          </w:p>
        </w:tc>
      </w:tr>
      <w:tr w:rsidR="007D27BB" w14:paraId="7D358E4E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099D1758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银城市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管理股份有限公司</w:t>
            </w:r>
          </w:p>
        </w:tc>
        <w:tc>
          <w:tcPr>
            <w:tcW w:w="3463" w:type="dxa"/>
            <w:vAlign w:val="center"/>
          </w:tcPr>
          <w:p w14:paraId="6A955046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城乡环卫一体化服务</w:t>
            </w:r>
          </w:p>
        </w:tc>
      </w:tr>
      <w:tr w:rsidR="007D27BB" w14:paraId="11174177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0AA1305D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深圳市橙信发展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3463" w:type="dxa"/>
            <w:vAlign w:val="center"/>
          </w:tcPr>
          <w:p w14:paraId="64C91428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人力资源服务</w:t>
            </w:r>
          </w:p>
        </w:tc>
      </w:tr>
      <w:tr w:rsidR="007D27BB" w14:paraId="70A715D3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44371A2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中国邮政集团有限公司佛山市分公司</w:t>
            </w:r>
          </w:p>
        </w:tc>
        <w:tc>
          <w:tcPr>
            <w:tcW w:w="3463" w:type="dxa"/>
            <w:vAlign w:val="center"/>
          </w:tcPr>
          <w:p w14:paraId="10F3B658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邮政服务</w:t>
            </w:r>
          </w:p>
        </w:tc>
      </w:tr>
      <w:tr w:rsidR="007D27BB" w14:paraId="0CA249B9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54FD20E9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新沂茂源实业发展有限公司</w:t>
            </w:r>
          </w:p>
        </w:tc>
        <w:tc>
          <w:tcPr>
            <w:tcW w:w="3463" w:type="dxa"/>
            <w:vAlign w:val="center"/>
          </w:tcPr>
          <w:p w14:paraId="0DE45BCC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电力工程服务</w:t>
            </w:r>
          </w:p>
        </w:tc>
      </w:tr>
      <w:tr w:rsidR="007D27BB" w14:paraId="48D6A521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48F302EB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中国邮政集团有限公司重庆市大足区分公司</w:t>
            </w:r>
          </w:p>
        </w:tc>
        <w:tc>
          <w:tcPr>
            <w:tcW w:w="3463" w:type="dxa"/>
            <w:vAlign w:val="center"/>
          </w:tcPr>
          <w:p w14:paraId="2DC3BA81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邮政服务</w:t>
            </w:r>
          </w:p>
        </w:tc>
      </w:tr>
      <w:tr w:rsidR="007D27BB" w14:paraId="0F945493" w14:textId="77777777" w:rsidTr="00846806">
        <w:trPr>
          <w:trHeight w:val="324"/>
          <w:jc w:val="center"/>
        </w:trPr>
        <w:tc>
          <w:tcPr>
            <w:tcW w:w="5356" w:type="dxa"/>
            <w:vAlign w:val="center"/>
          </w:tcPr>
          <w:p w14:paraId="6D89BAA7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中国邮政集团有限公司武威市分公司</w:t>
            </w:r>
          </w:p>
        </w:tc>
        <w:tc>
          <w:tcPr>
            <w:tcW w:w="3463" w:type="dxa"/>
            <w:vAlign w:val="center"/>
          </w:tcPr>
          <w:p w14:paraId="57CA8670" w14:textId="77777777" w:rsidR="007D27BB" w:rsidRDefault="007D27BB" w:rsidP="0084680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邮政服务</w:t>
            </w:r>
          </w:p>
        </w:tc>
      </w:tr>
    </w:tbl>
    <w:p w14:paraId="09A40998" w14:textId="77777777" w:rsidR="00781C85" w:rsidRDefault="00781C85"/>
    <w:sectPr w:rsidR="00781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312F" w14:textId="77777777" w:rsidR="00DB26A4" w:rsidRDefault="00000000">
    <w:pPr>
      <w:pStyle w:val="a3"/>
      <w:jc w:val="center"/>
      <w:rPr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401DC6" wp14:editId="1DC2EB6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7D55BB" w14:textId="77777777" w:rsidR="00DB26A4" w:rsidRDefault="00000000">
                          <w:pPr>
                            <w:pStyle w:val="a3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01DC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87D55BB" w14:textId="77777777" w:rsidR="00DB26A4" w:rsidRDefault="00000000">
                    <w:pPr>
                      <w:pStyle w:val="a3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71DCBD6" w14:textId="77777777" w:rsidR="00DB26A4" w:rsidRDefault="00000000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BB"/>
    <w:rsid w:val="00781C85"/>
    <w:rsid w:val="007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BD04"/>
  <w15:chartTrackingRefBased/>
  <w15:docId w15:val="{7E4BBF70-25CF-4FB1-A4AF-6EB00AEC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D27B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D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D27BB"/>
    <w:rPr>
      <w:rFonts w:ascii="等线" w:eastAsia="等线" w:hAnsi="等线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7D27BB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7D27BB"/>
    <w:rPr>
      <w:rFonts w:ascii="等线" w:eastAsia="等线" w:hAnsi="等线" w:cs="Times New Roman"/>
    </w:rPr>
  </w:style>
  <w:style w:type="paragraph" w:styleId="2">
    <w:name w:val="Body Text First Indent 2"/>
    <w:basedOn w:val="a5"/>
    <w:link w:val="20"/>
    <w:uiPriority w:val="99"/>
    <w:semiHidden/>
    <w:unhideWhenUsed/>
    <w:rsid w:val="007D27BB"/>
    <w:pPr>
      <w:ind w:firstLineChars="200" w:firstLine="420"/>
    </w:pPr>
  </w:style>
  <w:style w:type="character" w:customStyle="1" w:styleId="20">
    <w:name w:val="正文文本首行缩进 2 字符"/>
    <w:basedOn w:val="a6"/>
    <w:link w:val="2"/>
    <w:uiPriority w:val="99"/>
    <w:semiHidden/>
    <w:rsid w:val="007D27BB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2022-11-09T08:44:00Z</dcterms:created>
  <dcterms:modified xsi:type="dcterms:W3CDTF">2022-11-09T08:45:00Z</dcterms:modified>
</cp:coreProperties>
</file>