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sz w:val="24"/>
        </w:rPr>
      </w:pPr>
    </w:p>
    <w:p>
      <w:pPr>
        <w:jc w:val="left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黑体" w:hAnsi="黑体" w:eastAsia="黑体"/>
          <w:sz w:val="32"/>
          <w:szCs w:val="32"/>
        </w:rPr>
        <w:t xml:space="preserve">附件1 </w:t>
      </w:r>
    </w:p>
    <w:p>
      <w:pPr>
        <w:adjustRightInd w:val="0"/>
        <w:snapToGrid w:val="0"/>
        <w:jc w:val="center"/>
        <w:rPr>
          <w:rFonts w:ascii="方正小标宋简体" w:eastAsia="方正小标宋简体"/>
          <w:bCs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bCs/>
          <w:sz w:val="36"/>
          <w:szCs w:val="36"/>
        </w:rPr>
        <w:t>摘要模板</w:t>
      </w:r>
      <w:bookmarkEnd w:id="0"/>
    </w:p>
    <w:p>
      <w:pPr>
        <w:spacing w:line="360" w:lineRule="auto"/>
        <w:jc w:val="center"/>
        <w:rPr>
          <w:rFonts w:ascii="微软雅黑" w:hAnsi="微软雅黑" w:eastAsia="微软雅黑" w:cs="微软雅黑"/>
          <w:b/>
          <w:sz w:val="28"/>
          <w:szCs w:val="20"/>
        </w:rPr>
      </w:pPr>
    </w:p>
    <w:p>
      <w:pPr>
        <w:spacing w:line="360" w:lineRule="auto"/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 w:cs="微软雅黑"/>
          <w:b/>
          <w:sz w:val="32"/>
          <w:szCs w:val="32"/>
        </w:rPr>
        <w:t>题目</w:t>
      </w:r>
      <w:r>
        <w:rPr>
          <w:rFonts w:hint="eastAsia" w:ascii="宋体" w:hAnsi="宋体" w:eastAsia="宋体"/>
          <w:b/>
          <w:sz w:val="32"/>
          <w:szCs w:val="32"/>
        </w:rPr>
        <w:t>（字体宋体，16磅字，加粗居中）</w:t>
      </w:r>
    </w:p>
    <w:p>
      <w:pPr>
        <w:spacing w:line="360" w:lineRule="auto"/>
        <w:jc w:val="center"/>
        <w:rPr>
          <w:rFonts w:ascii="Times New Roman" w:hAnsi="Times New Roman" w:eastAsia="宋体"/>
          <w:sz w:val="22"/>
        </w:rPr>
      </w:pPr>
    </w:p>
    <w:p>
      <w:pPr>
        <w:spacing w:line="360" w:lineRule="auto"/>
        <w:jc w:val="center"/>
        <w:rPr>
          <w:rFonts w:ascii="宋体" w:hAnsi="宋体" w:eastAsia="宋体"/>
          <w:sz w:val="24"/>
          <w:szCs w:val="20"/>
        </w:rPr>
      </w:pPr>
      <w:r>
        <w:rPr>
          <w:rFonts w:hint="eastAsia" w:ascii="宋体" w:hAnsi="宋体" w:eastAsia="宋体"/>
          <w:sz w:val="24"/>
          <w:szCs w:val="20"/>
        </w:rPr>
        <w:t>第一作者，第二作者</w:t>
      </w:r>
    </w:p>
    <w:p>
      <w:pPr>
        <w:spacing w:line="360" w:lineRule="auto"/>
        <w:jc w:val="center"/>
        <w:rPr>
          <w:rFonts w:ascii="宋体" w:hAnsi="宋体" w:eastAsia="宋体"/>
          <w:i/>
          <w:sz w:val="22"/>
          <w:lang w:val="en-GB"/>
        </w:rPr>
      </w:pPr>
      <w:r>
        <w:rPr>
          <w:rFonts w:hint="eastAsia" w:ascii="宋体" w:hAnsi="宋体" w:eastAsia="宋体"/>
          <w:i/>
        </w:rPr>
        <w:t>第一作者单位名称</w:t>
      </w:r>
      <w:r>
        <w:rPr>
          <w:rFonts w:ascii="宋体" w:hAnsi="宋体" w:eastAsia="宋体"/>
          <w:i/>
        </w:rPr>
        <w:t>,</w:t>
      </w:r>
      <w:r>
        <w:rPr>
          <w:rFonts w:hint="eastAsia" w:ascii="宋体" w:hAnsi="宋体" w:eastAsia="宋体"/>
          <w:i/>
        </w:rPr>
        <w:t>地址</w:t>
      </w:r>
    </w:p>
    <w:p>
      <w:pPr>
        <w:spacing w:line="360" w:lineRule="auto"/>
        <w:jc w:val="center"/>
        <w:rPr>
          <w:rFonts w:ascii="宋体" w:hAnsi="宋体" w:eastAsia="宋体"/>
          <w:i/>
          <w:lang w:val="en-GB"/>
        </w:rPr>
      </w:pPr>
      <w:r>
        <w:rPr>
          <w:rFonts w:hint="eastAsia" w:ascii="宋体" w:hAnsi="宋体" w:eastAsia="宋体"/>
          <w:i/>
        </w:rPr>
        <w:t>第二作者单位名称</w:t>
      </w:r>
      <w:r>
        <w:rPr>
          <w:rFonts w:ascii="宋体" w:hAnsi="宋体" w:eastAsia="宋体"/>
          <w:i/>
        </w:rPr>
        <w:t>,</w:t>
      </w:r>
      <w:r>
        <w:rPr>
          <w:rFonts w:hint="eastAsia" w:ascii="宋体" w:hAnsi="宋体" w:eastAsia="宋体"/>
          <w:i/>
        </w:rPr>
        <w:t>地址</w:t>
      </w:r>
    </w:p>
    <w:p>
      <w:pPr>
        <w:spacing w:line="360" w:lineRule="auto"/>
        <w:rPr>
          <w:rFonts w:ascii="Times New Roman" w:hAnsi="Times New Roman"/>
          <w:lang w:val="en-GB"/>
        </w:rPr>
      </w:pPr>
    </w:p>
    <w:p>
      <w:pPr>
        <w:spacing w:line="360" w:lineRule="auto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  <w:lang w:val="sl-SI"/>
        </w:rPr>
        <w:t>上下左右页边距</w:t>
      </w:r>
      <w:r>
        <w:rPr>
          <w:rFonts w:ascii="宋体" w:hAnsi="宋体" w:eastAsia="宋体"/>
          <w:sz w:val="24"/>
          <w:szCs w:val="28"/>
          <w:lang w:val="sl-SI"/>
        </w:rPr>
        <w:t>2.5</w:t>
      </w:r>
      <w:r>
        <w:rPr>
          <w:rFonts w:hint="eastAsia" w:ascii="宋体" w:hAnsi="宋体" w:eastAsia="宋体"/>
          <w:sz w:val="24"/>
          <w:szCs w:val="28"/>
          <w:lang w:val="sl-SI"/>
        </w:rPr>
        <w:t>厘米，</w:t>
      </w:r>
      <w:r>
        <w:rPr>
          <w:rFonts w:ascii="宋体" w:hAnsi="宋体" w:eastAsia="宋体"/>
          <w:sz w:val="24"/>
          <w:szCs w:val="28"/>
          <w:lang w:val="sl-SI"/>
        </w:rPr>
        <w:t>1.5</w:t>
      </w:r>
      <w:r>
        <w:rPr>
          <w:rFonts w:hint="eastAsia" w:ascii="宋体" w:hAnsi="宋体" w:eastAsia="宋体"/>
          <w:sz w:val="24"/>
          <w:szCs w:val="28"/>
          <w:lang w:val="sl-SI"/>
        </w:rPr>
        <w:t>倍行间距，字体宋体</w:t>
      </w:r>
      <w:r>
        <w:rPr>
          <w:rFonts w:ascii="宋体" w:hAnsi="宋体" w:eastAsia="宋体"/>
          <w:sz w:val="24"/>
          <w:szCs w:val="28"/>
          <w:lang w:val="sl-SI"/>
        </w:rPr>
        <w:t xml:space="preserve"> </w:t>
      </w:r>
      <w:r>
        <w:rPr>
          <w:rFonts w:hint="eastAsia" w:ascii="宋体" w:hAnsi="宋体" w:eastAsia="宋体"/>
          <w:sz w:val="24"/>
          <w:szCs w:val="28"/>
          <w:lang w:val="sl-SI"/>
        </w:rPr>
        <w:t>或</w:t>
      </w:r>
      <w:r>
        <w:rPr>
          <w:rFonts w:ascii="宋体" w:hAnsi="宋体" w:eastAsia="宋体"/>
          <w:sz w:val="24"/>
          <w:szCs w:val="28"/>
          <w:lang w:val="sl-SI"/>
        </w:rPr>
        <w:t>TIMES NEW ROMAN</w:t>
      </w:r>
      <w:r>
        <w:rPr>
          <w:rFonts w:ascii="宋体" w:hAnsi="宋体" w:eastAsia="宋体"/>
          <w:sz w:val="24"/>
          <w:szCs w:val="28"/>
        </w:rPr>
        <w:t>（</w:t>
      </w:r>
      <w:r>
        <w:rPr>
          <w:rFonts w:hint="eastAsia" w:ascii="宋体" w:hAnsi="宋体" w:eastAsia="宋体"/>
          <w:sz w:val="24"/>
          <w:szCs w:val="28"/>
          <w:lang w:val="sl-SI"/>
        </w:rPr>
        <w:t>英文</w:t>
      </w:r>
      <w:r>
        <w:rPr>
          <w:rFonts w:ascii="宋体" w:hAnsi="宋体" w:eastAsia="宋体"/>
          <w:sz w:val="24"/>
          <w:szCs w:val="28"/>
        </w:rPr>
        <w:t>）</w:t>
      </w:r>
      <w:r>
        <w:rPr>
          <w:rFonts w:hint="eastAsia" w:ascii="宋体" w:hAnsi="宋体" w:eastAsia="宋体"/>
          <w:sz w:val="24"/>
          <w:szCs w:val="28"/>
          <w:lang w:val="sl-SI"/>
        </w:rPr>
        <w:t>，题目</w:t>
      </w:r>
      <w:r>
        <w:rPr>
          <w:rFonts w:ascii="宋体" w:hAnsi="宋体" w:eastAsia="宋体"/>
          <w:sz w:val="24"/>
          <w:szCs w:val="28"/>
          <w:lang w:val="sl-SI"/>
        </w:rPr>
        <w:t>16</w:t>
      </w:r>
      <w:r>
        <w:rPr>
          <w:rFonts w:hint="eastAsia" w:ascii="宋体" w:hAnsi="宋体" w:eastAsia="宋体"/>
          <w:sz w:val="24"/>
          <w:szCs w:val="28"/>
          <w:lang w:val="sl-SI"/>
        </w:rPr>
        <w:t>磅字。副标题</w:t>
      </w:r>
      <w:r>
        <w:rPr>
          <w:rFonts w:ascii="宋体" w:hAnsi="宋体" w:eastAsia="宋体"/>
          <w:sz w:val="24"/>
          <w:szCs w:val="28"/>
          <w:lang w:val="sl-SI"/>
        </w:rPr>
        <w:t>14</w:t>
      </w:r>
      <w:r>
        <w:rPr>
          <w:rFonts w:hint="eastAsia" w:ascii="宋体" w:hAnsi="宋体" w:eastAsia="宋体"/>
          <w:sz w:val="24"/>
          <w:szCs w:val="28"/>
          <w:lang w:val="sl-SI"/>
        </w:rPr>
        <w:t>磅字，内容</w:t>
      </w:r>
      <w:r>
        <w:rPr>
          <w:rFonts w:ascii="宋体" w:hAnsi="宋体" w:eastAsia="宋体"/>
          <w:sz w:val="24"/>
          <w:szCs w:val="28"/>
          <w:lang w:val="sl-SI"/>
        </w:rPr>
        <w:t>12</w:t>
      </w:r>
      <w:r>
        <w:rPr>
          <w:rFonts w:hint="eastAsia" w:ascii="宋体" w:hAnsi="宋体" w:eastAsia="宋体"/>
          <w:sz w:val="24"/>
          <w:szCs w:val="28"/>
          <w:lang w:val="sl-SI"/>
        </w:rPr>
        <w:t>磅字，摘要长度不应超过</w:t>
      </w:r>
      <w:r>
        <w:rPr>
          <w:rFonts w:ascii="宋体" w:hAnsi="宋体" w:eastAsia="宋体"/>
          <w:sz w:val="24"/>
          <w:szCs w:val="28"/>
          <w:lang w:val="sl-SI"/>
        </w:rPr>
        <w:t>300</w:t>
      </w:r>
      <w:r>
        <w:rPr>
          <w:rFonts w:hint="eastAsia" w:ascii="宋体" w:hAnsi="宋体" w:eastAsia="宋体"/>
          <w:sz w:val="24"/>
          <w:szCs w:val="28"/>
          <w:lang w:val="sl-SI"/>
        </w:rPr>
        <w:t>字（不包括标题，作者和单位）。</w:t>
      </w:r>
      <w:r>
        <w:rPr>
          <w:rFonts w:hint="eastAsia" w:ascii="宋体" w:hAnsi="宋体" w:eastAsia="宋体"/>
          <w:sz w:val="24"/>
          <w:szCs w:val="28"/>
        </w:rPr>
        <w:t>摘要可以包括图片或图表</w:t>
      </w:r>
      <w:r>
        <w:rPr>
          <w:rFonts w:ascii="宋体" w:hAnsi="宋体" w:eastAsia="宋体"/>
          <w:sz w:val="24"/>
          <w:szCs w:val="28"/>
        </w:rPr>
        <w:t xml:space="preserve"> </w:t>
      </w:r>
      <w:r>
        <w:rPr>
          <w:rFonts w:hint="eastAsia" w:ascii="宋体" w:hAnsi="宋体" w:eastAsia="宋体"/>
          <w:sz w:val="24"/>
          <w:szCs w:val="28"/>
        </w:rPr>
        <w:t>，图片大小建议在</w:t>
      </w:r>
      <w:r>
        <w:rPr>
          <w:rFonts w:ascii="宋体" w:hAnsi="宋体" w:eastAsia="宋体"/>
          <w:sz w:val="24"/>
          <w:szCs w:val="28"/>
        </w:rPr>
        <w:t xml:space="preserve"> 300k</w:t>
      </w:r>
      <w:r>
        <w:rPr>
          <w:rFonts w:hint="eastAsia" w:ascii="宋体" w:hAnsi="宋体" w:eastAsia="宋体"/>
          <w:sz w:val="24"/>
          <w:szCs w:val="28"/>
        </w:rPr>
        <w:t>以内为佳，</w:t>
      </w:r>
      <w:r>
        <w:rPr>
          <w:rFonts w:hint="eastAsia" w:ascii="宋体" w:hAnsi="宋体" w:eastAsia="宋体"/>
          <w:sz w:val="24"/>
          <w:szCs w:val="28"/>
          <w:lang w:val="sl-SI"/>
        </w:rPr>
        <w:t>摘要务必以</w:t>
      </w:r>
      <w:r>
        <w:rPr>
          <w:rFonts w:ascii="宋体" w:hAnsi="宋体" w:eastAsia="宋体"/>
          <w:sz w:val="24"/>
          <w:szCs w:val="28"/>
          <w:lang w:val="sl-SI"/>
        </w:rPr>
        <w:t>.doc</w:t>
      </w:r>
      <w:r>
        <w:rPr>
          <w:rFonts w:hint="eastAsia" w:ascii="宋体" w:hAnsi="宋体" w:eastAsia="宋体"/>
          <w:sz w:val="24"/>
          <w:szCs w:val="28"/>
          <w:lang w:val="sl-SI"/>
        </w:rPr>
        <w:t>或</w:t>
      </w:r>
      <w:r>
        <w:rPr>
          <w:rFonts w:ascii="宋体" w:hAnsi="宋体" w:eastAsia="宋体"/>
          <w:sz w:val="24"/>
          <w:szCs w:val="28"/>
          <w:lang w:val="sl-SI"/>
        </w:rPr>
        <w:t>.docx</w:t>
      </w:r>
      <w:r>
        <w:rPr>
          <w:rFonts w:hint="eastAsia" w:ascii="宋体" w:hAnsi="宋体" w:eastAsia="宋体"/>
          <w:sz w:val="24"/>
          <w:szCs w:val="28"/>
          <w:lang w:val="sl-SI"/>
        </w:rPr>
        <w:t>格式保存。请以发表作者的姓名加论文题目命名</w:t>
      </w:r>
      <w:r>
        <w:rPr>
          <w:rFonts w:hint="eastAsia" w:ascii="宋体" w:hAnsi="宋体" w:eastAsia="宋体"/>
          <w:sz w:val="24"/>
          <w:szCs w:val="28"/>
        </w:rPr>
        <w:t>文件</w:t>
      </w:r>
      <w:r>
        <w:rPr>
          <w:rFonts w:hint="eastAsia" w:ascii="宋体" w:hAnsi="宋体" w:eastAsia="宋体"/>
          <w:sz w:val="24"/>
          <w:szCs w:val="28"/>
          <w:lang w:val="sl-SI"/>
        </w:rPr>
        <w:t>。（如王</w:t>
      </w:r>
      <w:r>
        <w:rPr>
          <w:rFonts w:ascii="宋体" w:hAnsi="宋体" w:eastAsia="宋体"/>
          <w:sz w:val="24"/>
          <w:szCs w:val="28"/>
          <w:lang w:val="sl-SI"/>
        </w:rPr>
        <w:t xml:space="preserve">XX </w:t>
      </w:r>
      <w:r>
        <w:rPr>
          <w:rFonts w:hint="eastAsia" w:ascii="宋体" w:hAnsi="宋体" w:eastAsia="宋体"/>
          <w:sz w:val="24"/>
          <w:szCs w:val="28"/>
          <w:lang w:val="sl-SI"/>
        </w:rPr>
        <w:t>可持续质量管理</w:t>
      </w:r>
      <w:r>
        <w:rPr>
          <w:rFonts w:ascii="宋体" w:hAnsi="宋体" w:eastAsia="宋体"/>
          <w:sz w:val="24"/>
          <w:szCs w:val="28"/>
          <w:lang w:val="sl-SI"/>
        </w:rPr>
        <w:t>.docx</w:t>
      </w:r>
      <w:r>
        <w:rPr>
          <w:rFonts w:hint="eastAsia" w:ascii="宋体" w:hAnsi="宋体" w:eastAsia="宋体"/>
          <w:sz w:val="24"/>
          <w:szCs w:val="28"/>
          <w:lang w:val="sl-SI"/>
        </w:rPr>
        <w:t>），</w:t>
      </w:r>
      <w:r>
        <w:rPr>
          <w:rFonts w:hint="eastAsia" w:ascii="宋体" w:hAnsi="宋体" w:eastAsia="宋体"/>
          <w:sz w:val="24"/>
          <w:szCs w:val="28"/>
        </w:rPr>
        <w:t>投稿请注明投稿主题如下</w:t>
      </w:r>
      <w:r>
        <w:rPr>
          <w:rFonts w:ascii="宋体" w:hAnsi="宋体" w:eastAsia="宋体"/>
          <w:sz w:val="24"/>
          <w:szCs w:val="28"/>
        </w:rPr>
        <w:t>1-7</w:t>
      </w:r>
      <w:r>
        <w:rPr>
          <w:rFonts w:hint="eastAsia" w:ascii="宋体" w:hAnsi="宋体" w:eastAsia="宋体"/>
          <w:sz w:val="24"/>
          <w:szCs w:val="28"/>
        </w:rPr>
        <w:t>。</w:t>
      </w:r>
      <w:r>
        <w:rPr>
          <w:rFonts w:ascii="宋体" w:hAnsi="宋体" w:eastAsia="宋体"/>
          <w:sz w:val="24"/>
          <w:szCs w:val="28"/>
        </w:rPr>
        <w:t>（</w:t>
      </w:r>
      <w:r>
        <w:rPr>
          <w:rFonts w:hint="eastAsia" w:ascii="宋体" w:hAnsi="宋体" w:eastAsia="宋体"/>
          <w:sz w:val="24"/>
          <w:szCs w:val="28"/>
        </w:rPr>
        <w:t>中文</w:t>
      </w:r>
      <w:r>
        <w:rPr>
          <w:rFonts w:ascii="宋体" w:hAnsi="宋体" w:eastAsia="宋体"/>
          <w:sz w:val="24"/>
          <w:szCs w:val="28"/>
        </w:rPr>
        <w:t>）</w:t>
      </w:r>
    </w:p>
    <w:p>
      <w:pPr>
        <w:spacing w:line="360" w:lineRule="auto"/>
        <w:rPr>
          <w:rFonts w:hint="eastAsia" w:ascii="宋体" w:hAnsi="宋体" w:eastAsia="宋体"/>
          <w:sz w:val="24"/>
          <w:szCs w:val="28"/>
          <w:lang w:val="sl-SI"/>
        </w:rPr>
      </w:pPr>
    </w:p>
    <w:p>
      <w:pPr>
        <w:spacing w:line="560" w:lineRule="exact"/>
        <w:ind w:left="2730" w:leftChars="1300"/>
        <w:jc w:val="left"/>
        <w:rPr>
          <w:rFonts w:ascii="楷体" w:hAnsi="楷体" w:eastAsia="楷体" w:cs="宋体"/>
          <w:b/>
          <w:bCs/>
          <w:color w:val="111111"/>
          <w:kern w:val="0"/>
          <w:sz w:val="28"/>
          <w:szCs w:val="28"/>
        </w:rPr>
      </w:pPr>
      <w:r>
        <w:rPr>
          <w:rFonts w:hint="eastAsia" w:ascii="楷体" w:hAnsi="楷体" w:eastAsia="楷体" w:cs="宋体"/>
          <w:b/>
          <w:bCs/>
          <w:color w:val="111111"/>
          <w:kern w:val="0"/>
          <w:sz w:val="28"/>
          <w:szCs w:val="28"/>
        </w:rPr>
        <w:t>1. 可持续质量管理</w:t>
      </w:r>
    </w:p>
    <w:p>
      <w:pPr>
        <w:spacing w:line="560" w:lineRule="exact"/>
        <w:ind w:left="2730" w:leftChars="1300"/>
        <w:jc w:val="left"/>
        <w:rPr>
          <w:rFonts w:ascii="楷体" w:hAnsi="楷体" w:eastAsia="楷体" w:cs="宋体"/>
          <w:b/>
          <w:bCs/>
          <w:color w:val="111111"/>
          <w:kern w:val="0"/>
          <w:sz w:val="28"/>
          <w:szCs w:val="28"/>
        </w:rPr>
      </w:pPr>
      <w:r>
        <w:rPr>
          <w:rFonts w:hint="eastAsia" w:ascii="楷体" w:hAnsi="楷体" w:eastAsia="楷体" w:cs="宋体"/>
          <w:b/>
          <w:bCs/>
          <w:color w:val="111111"/>
          <w:kern w:val="0"/>
          <w:sz w:val="28"/>
          <w:szCs w:val="28"/>
        </w:rPr>
        <w:t>2. 华人特色的可持续质量管理</w:t>
      </w:r>
    </w:p>
    <w:p>
      <w:pPr>
        <w:spacing w:line="560" w:lineRule="exact"/>
        <w:ind w:left="2730" w:leftChars="1300"/>
        <w:jc w:val="left"/>
        <w:rPr>
          <w:rFonts w:ascii="楷体" w:hAnsi="楷体" w:eastAsia="楷体" w:cs="宋体"/>
          <w:b/>
          <w:bCs/>
          <w:color w:val="111111"/>
          <w:kern w:val="0"/>
          <w:sz w:val="28"/>
          <w:szCs w:val="28"/>
        </w:rPr>
      </w:pPr>
      <w:r>
        <w:rPr>
          <w:rFonts w:hint="eastAsia" w:ascii="楷体" w:hAnsi="楷体" w:eastAsia="楷体" w:cs="宋体"/>
          <w:b/>
          <w:bCs/>
          <w:color w:val="111111"/>
          <w:kern w:val="0"/>
          <w:sz w:val="28"/>
          <w:szCs w:val="28"/>
        </w:rPr>
        <w:t>3. 质量基础与管理体系</w:t>
      </w:r>
    </w:p>
    <w:p>
      <w:pPr>
        <w:spacing w:line="560" w:lineRule="exact"/>
        <w:ind w:left="2730" w:leftChars="1300"/>
        <w:jc w:val="left"/>
        <w:rPr>
          <w:rFonts w:ascii="楷体" w:hAnsi="楷体" w:eastAsia="楷体" w:cs="宋体"/>
          <w:b/>
          <w:bCs/>
          <w:color w:val="111111"/>
          <w:kern w:val="0"/>
          <w:sz w:val="28"/>
          <w:szCs w:val="28"/>
        </w:rPr>
      </w:pPr>
      <w:r>
        <w:rPr>
          <w:rFonts w:hint="eastAsia" w:ascii="楷体" w:hAnsi="楷体" w:eastAsia="楷体" w:cs="宋体"/>
          <w:b/>
          <w:bCs/>
          <w:color w:val="111111"/>
          <w:kern w:val="0"/>
          <w:sz w:val="28"/>
          <w:szCs w:val="28"/>
        </w:rPr>
        <w:t>4. 质量改进与创新</w:t>
      </w:r>
    </w:p>
    <w:p>
      <w:pPr>
        <w:spacing w:line="560" w:lineRule="exact"/>
        <w:ind w:left="2730" w:leftChars="1300"/>
        <w:jc w:val="left"/>
        <w:rPr>
          <w:rFonts w:ascii="楷体" w:hAnsi="楷体" w:eastAsia="楷体" w:cs="宋体"/>
          <w:b/>
          <w:bCs/>
          <w:color w:val="111111"/>
          <w:kern w:val="0"/>
          <w:sz w:val="28"/>
          <w:szCs w:val="28"/>
        </w:rPr>
      </w:pPr>
      <w:r>
        <w:rPr>
          <w:rFonts w:hint="eastAsia" w:ascii="楷体" w:hAnsi="楷体" w:eastAsia="楷体" w:cs="宋体"/>
          <w:b/>
          <w:bCs/>
          <w:color w:val="111111"/>
          <w:kern w:val="0"/>
          <w:sz w:val="28"/>
          <w:szCs w:val="28"/>
        </w:rPr>
        <w:t>5. 质量人才培养</w:t>
      </w:r>
    </w:p>
    <w:p>
      <w:pPr>
        <w:spacing w:line="560" w:lineRule="exact"/>
        <w:ind w:left="2730" w:leftChars="1300"/>
        <w:jc w:val="left"/>
        <w:rPr>
          <w:rFonts w:ascii="楷体" w:hAnsi="楷体" w:eastAsia="楷体" w:cs="宋体"/>
          <w:b/>
          <w:bCs/>
          <w:color w:val="111111"/>
          <w:kern w:val="0"/>
          <w:sz w:val="28"/>
          <w:szCs w:val="28"/>
        </w:rPr>
      </w:pPr>
      <w:r>
        <w:rPr>
          <w:rFonts w:hint="eastAsia" w:ascii="楷体" w:hAnsi="楷体" w:eastAsia="楷体" w:cs="宋体"/>
          <w:b/>
          <w:bCs/>
          <w:color w:val="111111"/>
          <w:kern w:val="0"/>
          <w:sz w:val="28"/>
          <w:szCs w:val="28"/>
        </w:rPr>
        <w:t>6. 服务品质提升</w:t>
      </w:r>
    </w:p>
    <w:p>
      <w:pPr>
        <w:spacing w:line="560" w:lineRule="exact"/>
        <w:ind w:left="2730" w:leftChars="13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楷体" w:hAnsi="楷体" w:eastAsia="楷体" w:cs="宋体"/>
          <w:b/>
          <w:bCs/>
          <w:color w:val="111111"/>
          <w:kern w:val="0"/>
          <w:sz w:val="28"/>
          <w:szCs w:val="28"/>
        </w:rPr>
        <w:t>7. 其他聚焦质量管理的相关主题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kMzdkYTY4YzJkMDU1OWE5MmIzYTFlOGZmYWQ5MDgifQ=="/>
  </w:docVars>
  <w:rsids>
    <w:rsidRoot w:val="61EC1A6B"/>
    <w:rsid w:val="61EC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2024-04-11T08:17:00Z</dcterms:created>
  <dc:creator>WFY</dc:creator>
  <cp:lastModifiedBy>WFY</cp:lastModifiedBy>
  <dcterms:modified xsi:type="dcterms:W3CDTF">2024-04-11T08:17:59Z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5F2143A5C07C4206B836ECE3F4730961_11</vt:lpwstr>
  </property>
</Properties>
</file>