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6D7F7" w14:textId="54E5DE74" w:rsidR="0087126D" w:rsidRPr="0087126D" w:rsidRDefault="0087126D" w:rsidP="0087126D">
      <w:pPr>
        <w:adjustRightInd w:val="0"/>
        <w:spacing w:line="640" w:lineRule="exact"/>
        <w:textAlignment w:val="baseline"/>
        <w:rPr>
          <w:rFonts w:ascii="仿宋_GB2312" w:eastAsia="仿宋_GB2312" w:hint="eastAsia"/>
          <w:sz w:val="32"/>
          <w:szCs w:val="32"/>
        </w:rPr>
      </w:pPr>
      <w:r w:rsidRPr="0087126D">
        <w:rPr>
          <w:rFonts w:ascii="仿宋_GB2312" w:eastAsia="仿宋_GB2312" w:hint="eastAsia"/>
          <w:sz w:val="32"/>
          <w:szCs w:val="32"/>
        </w:rPr>
        <w:t>附件2</w:t>
      </w:r>
    </w:p>
    <w:p w14:paraId="73B65511" w14:textId="71936BAE" w:rsidR="002436A8" w:rsidRDefault="002436A8" w:rsidP="002436A8">
      <w:pPr>
        <w:adjustRightInd w:val="0"/>
        <w:spacing w:line="640" w:lineRule="exact"/>
        <w:jc w:val="center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全国质量奖评审员管理办法</w:t>
      </w:r>
    </w:p>
    <w:p w14:paraId="34EA5EFE" w14:textId="77777777" w:rsidR="002436A8" w:rsidRDefault="002436A8" w:rsidP="002436A8">
      <w:pPr>
        <w:adjustRightInd w:val="0"/>
        <w:spacing w:line="640" w:lineRule="exact"/>
        <w:ind w:firstLineChars="200" w:firstLine="624"/>
        <w:textAlignment w:val="baseline"/>
        <w:rPr>
          <w:rFonts w:ascii="仿宋_GB2312" w:eastAsia="仿宋_GB2312" w:hAnsi="Adobe 仿宋 Std R"/>
          <w:spacing w:val="-4"/>
          <w:sz w:val="32"/>
          <w:szCs w:val="32"/>
        </w:rPr>
      </w:pPr>
    </w:p>
    <w:p w14:paraId="1E4B0CD1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第一章  总则</w:t>
      </w:r>
    </w:p>
    <w:p w14:paraId="40377FE6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中国质量协会（以下简称中国质协）为加强全国质量奖评审员（以下简称评审员）队伍管理，不断提升评审员队伍的素质和能力，促进全国质量奖评审工作规范、公正、高质量开展，特制定本办法。</w:t>
      </w:r>
    </w:p>
    <w:p w14:paraId="2C326975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本办法适用于评审员的选拔聘用、评价考核和违规处罚等管理。</w:t>
      </w:r>
    </w:p>
    <w:p w14:paraId="25046B3F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全国质量奖评审活动领导小组办公室（以下简称办公室）具体负责评审员选拔聘用、评价考核等日常管理工作。</w:t>
      </w:r>
    </w:p>
    <w:p w14:paraId="35931D24" w14:textId="77777777" w:rsidR="002436A8" w:rsidRDefault="002436A8" w:rsidP="002436A8">
      <w:pPr>
        <w:spacing w:line="560" w:lineRule="exact"/>
        <w:ind w:firstLine="561"/>
        <w:rPr>
          <w:rFonts w:ascii="仿宋_GB2312" w:eastAsia="仿宋_GB2312"/>
          <w:sz w:val="32"/>
          <w:szCs w:val="32"/>
        </w:rPr>
      </w:pPr>
    </w:p>
    <w:p w14:paraId="67D1ABF7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第二章  选拔聘用</w:t>
      </w:r>
    </w:p>
    <w:p w14:paraId="71BF2447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评审员选聘工作每两年进行一次。每届全国质量奖评审工作启动后，办公室发布评审员选聘通知，启动评审员选聘工作。</w:t>
      </w:r>
    </w:p>
    <w:p w14:paraId="4CDFBA2B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符合条件的人员按照选聘通知要求，自愿向办公室提交评审员申请材料。</w:t>
      </w:r>
    </w:p>
    <w:p w14:paraId="3DF5DF8F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办公室对评审员申请材料进行整理汇总、资格审查后，本着择优聘用的原则，确定评审员聘用建议名单，报全国</w:t>
      </w:r>
      <w:r>
        <w:rPr>
          <w:rFonts w:ascii="仿宋_GB2312" w:eastAsia="仿宋_GB2312" w:hint="eastAsia"/>
          <w:sz w:val="32"/>
          <w:szCs w:val="32"/>
        </w:rPr>
        <w:lastRenderedPageBreak/>
        <w:t>质量奖评审活动领导小组（以下简称领导小组）审批。</w:t>
      </w:r>
    </w:p>
    <w:p w14:paraId="1C8E45EC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经领导小组批准聘用的评审员，由办公室统一颁发聘用证书，并注明聘用期限。</w:t>
      </w:r>
    </w:p>
    <w:p w14:paraId="191D2177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评审员每次聘用期限为一年。聘用期满后，若希望继续担任评审员，需再次申请。</w:t>
      </w:r>
    </w:p>
    <w:p w14:paraId="0D998496" w14:textId="77777777" w:rsidR="002436A8" w:rsidRDefault="002436A8" w:rsidP="002436A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5580245D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第三章  权利义务</w:t>
      </w:r>
    </w:p>
    <w:p w14:paraId="2FFFF4A1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被聘用的评审员应认真履行以下义务：</w:t>
      </w:r>
    </w:p>
    <w:p w14:paraId="09588D19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（一）严格遵守《全国质量奖评审员行为规范》，并签署承诺书，做出郑重承诺。</w:t>
      </w:r>
    </w:p>
    <w:p w14:paraId="2529ABEF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（二）如实向办公室反馈利益关联组织信息，以便合理安排评审计划，确保评审的公正性。</w:t>
      </w:r>
    </w:p>
    <w:p w14:paraId="4AB5BDF9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（三）严格执行办公室与相关方沟通协调基础上制定的评审计划，高质量完成评审工作。</w:t>
      </w:r>
    </w:p>
    <w:p w14:paraId="3945E49B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（四）评审工作结束后，按照办公室要求，客观、公正地对评审组其他成员进行评价。</w:t>
      </w:r>
    </w:p>
    <w:p w14:paraId="495FDE68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（五）配合办公室就有关企业投诉、负面事件、不良行为等进行问询核实。</w:t>
      </w:r>
    </w:p>
    <w:p w14:paraId="7DE41C49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被聘用的评审员享有以下权利：</w:t>
      </w:r>
    </w:p>
    <w:p w14:paraId="331E1AED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（一）参与办公室安排的评审员研讨、交流活动，促进自身能力的不断提升。</w:t>
      </w:r>
    </w:p>
    <w:p w14:paraId="24FBBA0F" w14:textId="77777777" w:rsidR="002436A8" w:rsidRDefault="002436A8" w:rsidP="002436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（二）向办公室反馈有关全国质量奖工作的意见建议，以及</w:t>
      </w:r>
      <w:r>
        <w:rPr>
          <w:rFonts w:ascii="仿宋_GB2312" w:eastAsia="仿宋_GB2312" w:hint="eastAsia"/>
          <w:sz w:val="32"/>
          <w:szCs w:val="32"/>
        </w:rPr>
        <w:lastRenderedPageBreak/>
        <w:t>在评审工作中发现的问题。</w:t>
      </w:r>
    </w:p>
    <w:p w14:paraId="681DA19F" w14:textId="77777777" w:rsidR="002436A8" w:rsidRDefault="002436A8" w:rsidP="002436A8">
      <w:pPr>
        <w:pStyle w:val="2"/>
      </w:pPr>
    </w:p>
    <w:p w14:paraId="53CE383D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第四章  评价考核</w:t>
      </w:r>
    </w:p>
    <w:p w14:paraId="29505015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第十一条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对评审员的评价采取定性与定量相结合的方式，通过企业评价、评审员互评、管理员评价、中国质协监事会监督评价等形式进行。</w:t>
      </w:r>
    </w:p>
    <w:p w14:paraId="091CF9E4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办公室制定评审员评价表，从道德行为、专业技能、团队协作、报告撰写等维度，对评审员在资料评审和现场评审中的表现进行评价。</w:t>
      </w:r>
    </w:p>
    <w:p w14:paraId="37AB6583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第十三条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每届全国质量奖评审工作结束后，办公室综合各方评价结果，对评审员进行全面考核。</w:t>
      </w:r>
    </w:p>
    <w:p w14:paraId="45622995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通过考核的评审员，办公室将反馈存在的有关问题和改进建议，促进评审员发展提升。未通过考核的评审员予以淘汰。</w:t>
      </w:r>
    </w:p>
    <w:p w14:paraId="61E20E8C" w14:textId="77777777" w:rsidR="002436A8" w:rsidRDefault="002436A8" w:rsidP="002436A8">
      <w:pPr>
        <w:spacing w:line="560" w:lineRule="exact"/>
        <w:ind w:firstLine="561"/>
        <w:rPr>
          <w:rFonts w:ascii="仿宋_GB2312" w:eastAsia="仿宋_GB2312"/>
          <w:sz w:val="32"/>
          <w:szCs w:val="32"/>
        </w:rPr>
      </w:pPr>
    </w:p>
    <w:p w14:paraId="3854ED66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第五章  违规处罚</w:t>
      </w:r>
    </w:p>
    <w:p w14:paraId="2D24220C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 对于违反《全国质量奖评审员行为规范》的评审员，由办公室对其进行处罚，包括取消评审员资格、向所在单位通报、在相关媒体发布处罚公告等。</w:t>
      </w:r>
    </w:p>
    <w:p w14:paraId="5E3ADE7B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对违规情节严重、给全国质量</w:t>
      </w:r>
      <w:proofErr w:type="gramStart"/>
      <w:r>
        <w:rPr>
          <w:rFonts w:ascii="仿宋_GB2312" w:eastAsia="仿宋_GB2312" w:hint="eastAsia"/>
          <w:sz w:val="32"/>
          <w:szCs w:val="32"/>
        </w:rPr>
        <w:t>奖造成</w:t>
      </w:r>
      <w:proofErr w:type="gramEnd"/>
      <w:r>
        <w:rPr>
          <w:rFonts w:ascii="仿宋_GB2312" w:eastAsia="仿宋_GB2312" w:hint="eastAsia"/>
          <w:sz w:val="32"/>
          <w:szCs w:val="32"/>
        </w:rPr>
        <w:t>负面影响的评审员，由中国质协依法追究其法律责任。</w:t>
      </w:r>
    </w:p>
    <w:p w14:paraId="1375F066" w14:textId="77777777" w:rsidR="002436A8" w:rsidRDefault="002436A8" w:rsidP="002436A8">
      <w:pPr>
        <w:spacing w:line="560" w:lineRule="exact"/>
        <w:ind w:firstLine="561"/>
        <w:rPr>
          <w:rFonts w:ascii="仿宋_GB2312" w:eastAsia="仿宋_GB2312"/>
          <w:sz w:val="32"/>
          <w:szCs w:val="32"/>
        </w:rPr>
      </w:pPr>
    </w:p>
    <w:p w14:paraId="2E94391F" w14:textId="77777777" w:rsidR="002436A8" w:rsidRDefault="002436A8" w:rsidP="002436A8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第六章  附则</w:t>
      </w:r>
    </w:p>
    <w:p w14:paraId="0760195B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 xml:space="preserve">  本办法由全国质量奖评审活动领导小组办公室负责解释。</w:t>
      </w:r>
    </w:p>
    <w:p w14:paraId="0CB9694A" w14:textId="77777777" w:rsidR="002436A8" w:rsidRDefault="002436A8" w:rsidP="002436A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 xml:space="preserve">  本办法自发布之日起实施。</w:t>
      </w:r>
    </w:p>
    <w:p w14:paraId="4008FC52" w14:textId="77777777" w:rsidR="002436A8" w:rsidRDefault="002436A8" w:rsidP="002436A8">
      <w:pPr>
        <w:spacing w:line="560" w:lineRule="exact"/>
        <w:jc w:val="left"/>
        <w:rPr>
          <w:rFonts w:ascii="仿宋_GB2312" w:eastAsia="仿宋_GB2312"/>
          <w:sz w:val="28"/>
        </w:rPr>
      </w:pPr>
    </w:p>
    <w:p w14:paraId="4CC6A363" w14:textId="77777777" w:rsidR="002436A8" w:rsidRPr="002436A8" w:rsidRDefault="002436A8"/>
    <w:sectPr w:rsidR="002436A8" w:rsidRPr="002436A8" w:rsidSect="00675553">
      <w:footerReference w:type="even" r:id="rId6"/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012E0" w14:textId="77777777" w:rsidR="00675553" w:rsidRDefault="00675553">
      <w:r>
        <w:separator/>
      </w:r>
    </w:p>
  </w:endnote>
  <w:endnote w:type="continuationSeparator" w:id="0">
    <w:p w14:paraId="6A329DA4" w14:textId="77777777" w:rsidR="00675553" w:rsidRDefault="006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仿宋 Std R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4B7B9" w14:textId="77777777" w:rsidR="00B275E9" w:rsidRDefault="00000000">
    <w:pPr>
      <w:pStyle w:val="a5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FFB79" w14:textId="77777777" w:rsidR="00B275E9" w:rsidRDefault="00000000">
    <w:pPr>
      <w:pStyle w:val="a5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1F043" w14:textId="77777777" w:rsidR="00675553" w:rsidRDefault="00675553">
      <w:r>
        <w:separator/>
      </w:r>
    </w:p>
  </w:footnote>
  <w:footnote w:type="continuationSeparator" w:id="0">
    <w:p w14:paraId="0FEB377C" w14:textId="77777777" w:rsidR="00675553" w:rsidRDefault="0067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8"/>
    <w:rsid w:val="001E65FA"/>
    <w:rsid w:val="002436A8"/>
    <w:rsid w:val="00675553"/>
    <w:rsid w:val="006D53A0"/>
    <w:rsid w:val="0087126D"/>
    <w:rsid w:val="00B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7FC9"/>
  <w15:chartTrackingRefBased/>
  <w15:docId w15:val="{959B3B0D-A249-4972-928A-C941E8B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436A8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36A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436A8"/>
    <w:rPr>
      <w:rFonts w:ascii="等线" w:eastAsia="等线" w:hAnsi="等线" w:cs="Times New Roman"/>
      <w14:ligatures w14:val="none"/>
    </w:rPr>
  </w:style>
  <w:style w:type="paragraph" w:styleId="2">
    <w:name w:val="Body Text First Indent 2"/>
    <w:basedOn w:val="a3"/>
    <w:link w:val="20"/>
    <w:qFormat/>
    <w:rsid w:val="002436A8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2436A8"/>
    <w:rPr>
      <w:rFonts w:ascii="仿宋_GB2312" w:eastAsia="等线" w:hAnsi="仿宋_GB2312" w:cs="Times New Roman"/>
      <w14:ligatures w14:val="none"/>
    </w:rPr>
  </w:style>
  <w:style w:type="paragraph" w:styleId="a5">
    <w:name w:val="footer"/>
    <w:basedOn w:val="a"/>
    <w:link w:val="a6"/>
    <w:uiPriority w:val="99"/>
    <w:qFormat/>
    <w:rsid w:val="0024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436A8"/>
    <w:rPr>
      <w:rFonts w:ascii="等线" w:eastAsia="等线" w:hAnsi="等线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zhanglei@caq.org.cn</dc:creator>
  <cp:keywords/>
  <dc:description/>
  <cp:lastModifiedBy>zhanglei@caq.org.cn</cp:lastModifiedBy>
  <cp:revision>2</cp:revision>
  <dcterms:created xsi:type="dcterms:W3CDTF">2024-03-24T04:57:00Z</dcterms:created>
  <dcterms:modified xsi:type="dcterms:W3CDTF">2024-03-24T05:44:00Z</dcterms:modified>
</cp:coreProperties>
</file>